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90" w:rsidRPr="00223990" w:rsidRDefault="00223990" w:rsidP="00223990">
      <w:pPr>
        <w:spacing w:after="0" w:line="360" w:lineRule="atLeast"/>
        <w:textAlignment w:val="baseline"/>
        <w:outlineLvl w:val="0"/>
        <w:rPr>
          <w:rFonts w:ascii="Trebuchet MS" w:eastAsia="Times New Roman" w:hAnsi="Trebuchet MS" w:cs="Times New Roman"/>
          <w:color w:val="FFFFFF"/>
          <w:kern w:val="36"/>
          <w:sz w:val="27"/>
          <w:szCs w:val="27"/>
          <w:lang w:eastAsia="ru-RU"/>
        </w:rPr>
      </w:pPr>
      <w:r w:rsidRPr="00223990">
        <w:rPr>
          <w:rFonts w:ascii="Trebuchet MS" w:eastAsia="Times New Roman" w:hAnsi="Trebuchet MS" w:cs="Times New Roman"/>
          <w:color w:val="FFFFFF"/>
          <w:kern w:val="36"/>
          <w:sz w:val="27"/>
          <w:szCs w:val="27"/>
          <w:lang w:eastAsia="ru-RU"/>
        </w:rPr>
        <w:t>Эффективный руководитель малого предприятия</w:t>
      </w:r>
    </w:p>
    <w:p w:rsidR="00223990" w:rsidRPr="00223990" w:rsidRDefault="00223990" w:rsidP="0022399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9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223990" w:rsidRPr="00223990" w:rsidRDefault="00223990" w:rsidP="00223990">
      <w:pPr>
        <w:spacing w:before="150" w:after="225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8015BA4" wp14:editId="18C338F2">
            <wp:extent cx="2228850" cy="1990725"/>
            <wp:effectExtent l="0" t="0" r="0" b="9525"/>
            <wp:docPr id="1" name="Рисунок 1" descr="http://www.agr-city.ru/userfiles/files/giang-v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gr-city.ru/userfiles/files/giang-vi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 “Эффективный руководитель малого предприятия” – учебная программа, разработанная для действующих предпринимателей и руководителей организаций. 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ХАРАКТЕРИСТИКА ПРОГРАММЫ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Цель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Развитие управленческих компетенций руководителей предприятий на основе имеющихся профессиональных знаний, умений и навыков.</w:t>
      </w:r>
    </w:p>
    <w:p w:rsidR="00223990" w:rsidRPr="00223990" w:rsidRDefault="00223990" w:rsidP="00223990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 состоит из 6 модулей, взаимосвязанных между собой и дополняющих друг друга. Материал преподается, опираясь на конкретные примеры из практики руководителей компаний.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Категория слушателей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руководители предприятий малого и среднего бизнеса, индивидуальные предприниматели, имеющие опыт управления организацией.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обучения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6 000 рублей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Срок обучения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75 академических часов, 5-6 недель, 1,5 мес.</w:t>
      </w:r>
    </w:p>
    <w:p w:rsidR="00223990" w:rsidRPr="00223990" w:rsidRDefault="00223990" w:rsidP="00223990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Режим занятий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3 академических часа в день в вечернее время.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ПРОГРАММЕ КУРСА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975"/>
      </w:tblGrid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Стратегический и оперативно-тактический менеджмент</w:t>
            </w:r>
          </w:p>
          <w:p w:rsidR="00223990" w:rsidRPr="00223990" w:rsidRDefault="00223990" w:rsidP="00223990">
            <w:pPr>
              <w:spacing w:before="150" w:after="225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Задачи: Формирование навыков стратегического мышления, умений разрабатывать стратегию развития компании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1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Взгляд из настоящего в будущее. Ключевые     стратегические понятия. Понятие жизненного цикла.</w:t>
            </w:r>
          </w:p>
          <w:p w:rsidR="00223990" w:rsidRPr="00223990" w:rsidRDefault="00223990" w:rsidP="00223990">
            <w:pPr>
              <w:numPr>
                <w:ilvl w:val="0"/>
                <w:numId w:val="1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Интеграция инноваций: информация + интуиция</w:t>
            </w:r>
          </w:p>
          <w:p w:rsidR="00223990" w:rsidRPr="00223990" w:rsidRDefault="00223990" w:rsidP="00223990">
            <w:pPr>
              <w:numPr>
                <w:ilvl w:val="0"/>
                <w:numId w:val="1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Стратегические принципы, подходы, модели, инструменты. Целеполагание и свойства целей</w:t>
            </w:r>
          </w:p>
          <w:p w:rsidR="00223990" w:rsidRPr="00223990" w:rsidRDefault="00223990" w:rsidP="00223990">
            <w:pPr>
              <w:numPr>
                <w:ilvl w:val="0"/>
                <w:numId w:val="1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Рынок и конкуренция</w:t>
            </w:r>
          </w:p>
        </w:tc>
      </w:tr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Финансовые аспекты управления</w:t>
            </w:r>
          </w:p>
          <w:p w:rsidR="00223990" w:rsidRPr="00223990" w:rsidRDefault="00223990" w:rsidP="00223990">
            <w:pPr>
              <w:spacing w:before="150" w:after="225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Задачи: освоение навыков управления финансовыми потоками предприятия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2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Взаимосвязь структуры капитала и финансовой устойчивости предприятия. Модели финансирования;</w:t>
            </w:r>
          </w:p>
          <w:p w:rsidR="00223990" w:rsidRPr="00223990" w:rsidRDefault="00223990" w:rsidP="00223990">
            <w:pPr>
              <w:numPr>
                <w:ilvl w:val="0"/>
                <w:numId w:val="2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Инструменты обоснования модели финансирования деятельности предприятия;</w:t>
            </w:r>
          </w:p>
          <w:p w:rsidR="00223990" w:rsidRPr="00223990" w:rsidRDefault="00223990" w:rsidP="00223990">
            <w:pPr>
              <w:numPr>
                <w:ilvl w:val="0"/>
                <w:numId w:val="2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Бюджетирование бизнеса.</w:t>
            </w:r>
          </w:p>
          <w:p w:rsidR="00223990" w:rsidRPr="00223990" w:rsidRDefault="00223990" w:rsidP="00223990">
            <w:pPr>
              <w:numPr>
                <w:ilvl w:val="0"/>
                <w:numId w:val="2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Управление ежедневными денежными потоками, поступлениями и платежами. Оптимизация использования временно-избыточных денежных средств. Поддержание необходимого уровня ликвидности. Составление прогноза денежных потоков.</w:t>
            </w:r>
          </w:p>
        </w:tc>
      </w:tr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Инновационное мышление руководителя</w:t>
            </w:r>
          </w:p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shd w:val="clear" w:color="auto" w:fill="E5E5E5"/>
                <w:lang w:eastAsia="ru-RU"/>
              </w:rPr>
              <w:t>Задачи: освоение методов инновационного мышления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3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Основные параметры инновационной среды.</w:t>
            </w:r>
          </w:p>
          <w:p w:rsidR="00223990" w:rsidRPr="00223990" w:rsidRDefault="00223990" w:rsidP="00223990">
            <w:pPr>
              <w:numPr>
                <w:ilvl w:val="0"/>
                <w:numId w:val="3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Анализ творческих процессов в организации.</w:t>
            </w:r>
          </w:p>
          <w:p w:rsidR="00223990" w:rsidRPr="00223990" w:rsidRDefault="00223990" w:rsidP="00223990">
            <w:pPr>
              <w:numPr>
                <w:ilvl w:val="0"/>
                <w:numId w:val="3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Освоение прикладной техники создания новых идей и продуктов.</w:t>
            </w:r>
          </w:p>
          <w:p w:rsidR="00223990" w:rsidRPr="00223990" w:rsidRDefault="00223990" w:rsidP="00223990">
            <w:pPr>
              <w:numPr>
                <w:ilvl w:val="0"/>
                <w:numId w:val="3"/>
              </w:numPr>
              <w:spacing w:after="0" w:line="252" w:lineRule="atLeast"/>
              <w:ind w:left="150"/>
              <w:jc w:val="both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Работа с организационными задачами в трех фундаментальных стратегических направлениях: «Продукт», «Продвижение продукта», «Персонал».</w:t>
            </w:r>
          </w:p>
        </w:tc>
      </w:tr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Взаимодействие бизнеса с кредитными организациями</w:t>
            </w:r>
          </w:p>
          <w:p w:rsidR="00223990" w:rsidRPr="00223990" w:rsidRDefault="00223990" w:rsidP="00223990">
            <w:pPr>
              <w:spacing w:before="150" w:after="225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Задачи: формирование представления о взаимодействии финансовых структур с субъектами МСБ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4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Услуги Банка. Возможности кредитных систем</w:t>
            </w:r>
          </w:p>
          <w:p w:rsidR="00223990" w:rsidRPr="00223990" w:rsidRDefault="00223990" w:rsidP="00223990">
            <w:pPr>
              <w:numPr>
                <w:ilvl w:val="0"/>
                <w:numId w:val="4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Структура расчетно-кассового обслуживания</w:t>
            </w:r>
          </w:p>
          <w:p w:rsidR="00223990" w:rsidRPr="00223990" w:rsidRDefault="00223990" w:rsidP="00223990">
            <w:pPr>
              <w:numPr>
                <w:ilvl w:val="0"/>
                <w:numId w:val="4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Ответственность при получении кредита</w:t>
            </w:r>
          </w:p>
          <w:p w:rsidR="00223990" w:rsidRPr="00223990" w:rsidRDefault="00223990" w:rsidP="00223990">
            <w:pPr>
              <w:numPr>
                <w:ilvl w:val="0"/>
                <w:numId w:val="4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Финансовые программы поддержки субъектов МСБ»</w:t>
            </w:r>
          </w:p>
        </w:tc>
      </w:tr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Налоговое планирование. Снижение налоговых рисков</w:t>
            </w:r>
          </w:p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shd w:val="clear" w:color="auto" w:fill="E5E5E5"/>
                <w:lang w:eastAsia="ru-RU"/>
              </w:rPr>
              <w:t>Задачи: формировать понимание о процедуре налогового планирования и проработке методов снижения налоговых рисков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5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Направления снижения налогов (общие и специальные способы налогового планирования)</w:t>
            </w:r>
          </w:p>
          <w:p w:rsidR="00223990" w:rsidRPr="00223990" w:rsidRDefault="00223990" w:rsidP="00223990">
            <w:pPr>
              <w:numPr>
                <w:ilvl w:val="0"/>
                <w:numId w:val="5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Оптимизация налогообложения при помощи смены режима налогообложения</w:t>
            </w:r>
          </w:p>
          <w:p w:rsidR="00223990" w:rsidRPr="00223990" w:rsidRDefault="00223990" w:rsidP="00223990">
            <w:pPr>
              <w:numPr>
                <w:ilvl w:val="0"/>
                <w:numId w:val="5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Налоговые риски</w:t>
            </w:r>
          </w:p>
        </w:tc>
      </w:tr>
      <w:tr w:rsidR="00223990" w:rsidRPr="00223990" w:rsidTr="00223990"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spacing w:after="0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Управление персоналом</w:t>
            </w:r>
          </w:p>
          <w:p w:rsidR="00223990" w:rsidRPr="00223990" w:rsidRDefault="00223990" w:rsidP="00223990">
            <w:pPr>
              <w:spacing w:before="150" w:after="225" w:line="252" w:lineRule="atLeast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Задачи: формирование комплекса знаний и навыков, необходимых для эффективного управления персоналом компании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23990" w:rsidRPr="00223990" w:rsidRDefault="00223990" w:rsidP="00223990">
            <w:pPr>
              <w:numPr>
                <w:ilvl w:val="0"/>
                <w:numId w:val="6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Организация работы коллектива. Стимулирование работы</w:t>
            </w:r>
          </w:p>
          <w:p w:rsidR="00223990" w:rsidRPr="00223990" w:rsidRDefault="00223990" w:rsidP="00223990">
            <w:pPr>
              <w:numPr>
                <w:ilvl w:val="0"/>
                <w:numId w:val="6"/>
              </w:numPr>
              <w:spacing w:after="0" w:line="252" w:lineRule="atLeast"/>
              <w:ind w:left="150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223990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Этика деятельности руководителя. Работа руководителя с командой</w:t>
            </w:r>
          </w:p>
        </w:tc>
      </w:tr>
    </w:tbl>
    <w:p w:rsidR="00223990" w:rsidRPr="00223990" w:rsidRDefault="00223990" w:rsidP="00223990">
      <w:pPr>
        <w:spacing w:after="0" w:line="288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9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Методы обучения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тренинг, рассмотрение и решение вопросов опыта практической деятельности.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Формы обучения</w:t>
      </w:r>
      <w:r w:rsidRPr="0022399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групповая работа, индивидуальные консультации</w:t>
      </w:r>
    </w:p>
    <w:p w:rsidR="00223990" w:rsidRPr="00223990" w:rsidRDefault="00223990" w:rsidP="00223990">
      <w:pPr>
        <w:spacing w:after="0" w:line="288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990">
        <w:rPr>
          <w:rFonts w:ascii="inherit" w:eastAsia="Times New Roman" w:hAnsi="inherit" w:cs="Times New Roman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223990" w:rsidRPr="00223990" w:rsidRDefault="00223990" w:rsidP="00223990">
      <w:pPr>
        <w:spacing w:after="0" w:line="252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КОНТАКТНЫЕ ЛИЦА</w:t>
      </w:r>
    </w:p>
    <w:p w:rsidR="00223990" w:rsidRPr="00223990" w:rsidRDefault="00223990" w:rsidP="00223990">
      <w:pPr>
        <w:numPr>
          <w:ilvl w:val="0"/>
          <w:numId w:val="7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2239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Калинина Наталья Александровна, тел. 20-19-22</w:t>
      </w:r>
    </w:p>
    <w:p w:rsidR="00223990" w:rsidRPr="00223990" w:rsidRDefault="00223990" w:rsidP="00223990">
      <w:pPr>
        <w:numPr>
          <w:ilvl w:val="0"/>
          <w:numId w:val="7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proofErr w:type="spellStart"/>
      <w:r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Купцова</w:t>
      </w:r>
      <w:proofErr w:type="spellEnd"/>
      <w:r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 Ирина Сергеевна</w:t>
      </w:r>
      <w:bookmarkStart w:id="0" w:name="_GoBack"/>
      <w:bookmarkEnd w:id="0"/>
      <w:r w:rsidRPr="002239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, тел. 20-19-23</w:t>
      </w:r>
    </w:p>
    <w:p w:rsidR="006B05BD" w:rsidRDefault="006B05BD"/>
    <w:sectPr w:rsidR="006B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882"/>
    <w:multiLevelType w:val="multilevel"/>
    <w:tmpl w:val="C7D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11B2"/>
    <w:multiLevelType w:val="multilevel"/>
    <w:tmpl w:val="149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250099"/>
    <w:multiLevelType w:val="multilevel"/>
    <w:tmpl w:val="304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A35"/>
    <w:multiLevelType w:val="multilevel"/>
    <w:tmpl w:val="0E0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975E6C"/>
    <w:multiLevelType w:val="multilevel"/>
    <w:tmpl w:val="5F7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1B4818"/>
    <w:multiLevelType w:val="multilevel"/>
    <w:tmpl w:val="024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535FE9"/>
    <w:multiLevelType w:val="multilevel"/>
    <w:tmpl w:val="958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D"/>
    <w:rsid w:val="00223990"/>
    <w:rsid w:val="00380F8D"/>
    <w:rsid w:val="006B05BD"/>
    <w:rsid w:val="00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9489-8F1A-4593-86BF-C7AAE2B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2016-08-04T13:24:00Z</dcterms:created>
  <dcterms:modified xsi:type="dcterms:W3CDTF">2016-08-04T13:25:00Z</dcterms:modified>
</cp:coreProperties>
</file>