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C0D" w:rsidRPr="00171C0D" w:rsidRDefault="00171C0D" w:rsidP="00171C0D">
      <w:pPr>
        <w:pStyle w:val="s1"/>
        <w:shd w:val="clear" w:color="auto" w:fill="FFFFFF"/>
        <w:spacing w:before="0" w:beforeAutospacing="0" w:after="0" w:afterAutospacing="0"/>
        <w:jc w:val="center"/>
        <w:rPr>
          <w:sz w:val="32"/>
          <w:szCs w:val="32"/>
          <w:shd w:val="clear" w:color="auto" w:fill="FFFFFF"/>
        </w:rPr>
      </w:pPr>
      <w:r w:rsidRPr="00171C0D">
        <w:rPr>
          <w:sz w:val="32"/>
          <w:szCs w:val="32"/>
          <w:shd w:val="clear" w:color="auto" w:fill="FFFFFF"/>
        </w:rPr>
        <w:t>Верховный Суд Российской Федерации:</w:t>
      </w:r>
    </w:p>
    <w:p w:rsidR="00171C0D" w:rsidRDefault="00171C0D" w:rsidP="00171C0D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действия работодателя являются злоупотреблением правом </w:t>
      </w:r>
    </w:p>
    <w:p w:rsidR="00171C0D" w:rsidRPr="00171C0D" w:rsidRDefault="00171C0D" w:rsidP="00171C0D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(работа при неполном рабочем дне в отпуске по уходу за ребенком)</w:t>
      </w:r>
    </w:p>
    <w:p w:rsidR="00171C0D" w:rsidRPr="00171C0D" w:rsidRDefault="00171C0D" w:rsidP="00171C0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71C0D">
        <w:rPr>
          <w:rFonts w:ascii="Times New Roman" w:hAnsi="Times New Roman" w:cs="Times New Roman"/>
          <w:sz w:val="32"/>
          <w:szCs w:val="32"/>
        </w:rPr>
        <w:fldChar w:fldCharType="begin"/>
      </w:r>
      <w:r w:rsidRPr="00171C0D">
        <w:rPr>
          <w:rFonts w:ascii="Times New Roman" w:hAnsi="Times New Roman" w:cs="Times New Roman"/>
          <w:sz w:val="32"/>
          <w:szCs w:val="32"/>
        </w:rPr>
        <w:instrText xml:space="preserve"> HYPERLINK "http://home.garant.ru/" \l "/document/71725800/entry/0" </w:instrText>
      </w:r>
      <w:r w:rsidRPr="00171C0D">
        <w:rPr>
          <w:rFonts w:ascii="Times New Roman" w:hAnsi="Times New Roman" w:cs="Times New Roman"/>
          <w:sz w:val="32"/>
          <w:szCs w:val="32"/>
        </w:rPr>
        <w:fldChar w:fldCharType="separate"/>
      </w:r>
      <w:r w:rsidRPr="00171C0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Определение Верховного Суда России </w:t>
      </w:r>
      <w:bookmarkStart w:id="0" w:name="_GoBack"/>
      <w:bookmarkEnd w:id="0"/>
      <w:r w:rsidRPr="00171C0D">
        <w:rPr>
          <w:rFonts w:ascii="Times New Roman" w:eastAsia="Times New Roman" w:hAnsi="Times New Roman" w:cs="Times New Roman"/>
          <w:sz w:val="32"/>
          <w:szCs w:val="32"/>
          <w:lang w:eastAsia="ru-RU"/>
        </w:rPr>
        <w:t>от 18 июля 2017 г. N 307-КГ17-1728</w:t>
      </w:r>
      <w:r w:rsidRPr="00171C0D">
        <w:rPr>
          <w:rFonts w:ascii="Times New Roman" w:eastAsia="Times New Roman" w:hAnsi="Times New Roman" w:cs="Times New Roman"/>
          <w:sz w:val="32"/>
          <w:szCs w:val="32"/>
          <w:lang w:eastAsia="ru-RU"/>
        </w:rPr>
        <w:fldChar w:fldCharType="end"/>
      </w:r>
    </w:p>
    <w:p w:rsidR="00171C0D" w:rsidRPr="00171C0D" w:rsidRDefault="00171C0D" w:rsidP="00171C0D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Верховного Суда РФ дошел спор между организацией и региональным отделением ФСС России </w:t>
      </w:r>
      <w:proofErr w:type="gramStart"/>
      <w:r w:rsidRPr="00171C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вопросу правомерности отказа Фонда в принятии к зачету расходов страхователя на выплату работнику страхового обеспечения в виде</w:t>
      </w:r>
      <w:proofErr w:type="gramEnd"/>
      <w:r w:rsidRPr="00171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пособия по уходу за ребенком.</w:t>
      </w:r>
    </w:p>
    <w:p w:rsidR="00171C0D" w:rsidRPr="00171C0D" w:rsidRDefault="00171C0D" w:rsidP="00171C0D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C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Претензии со стороны ФСС России вызвал тот факт, что работнику в период отпуска по уходу за ребенком на основании </w:t>
      </w:r>
      <w:hyperlink r:id="rId5" w:anchor="/document/12125268/entry/256" w:history="1">
        <w:r w:rsidRPr="00171C0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ст. 256</w:t>
        </w:r>
      </w:hyperlink>
      <w:r w:rsidRPr="00171C0D">
        <w:rPr>
          <w:rFonts w:ascii="Times New Roman" w:eastAsia="Times New Roman" w:hAnsi="Times New Roman" w:cs="Times New Roman"/>
          <w:sz w:val="28"/>
          <w:szCs w:val="28"/>
          <w:lang w:eastAsia="ru-RU"/>
        </w:rPr>
        <w:t> ТК РФ была предоставлена работа на условиях неполного рабочего времени с сохранением соответствующего пособия, хотя продолжительность рабочего времени работника была сокращена менее чем на пять минут в день.</w:t>
      </w:r>
    </w:p>
    <w:p w:rsidR="00171C0D" w:rsidRPr="00171C0D" w:rsidRDefault="00171C0D" w:rsidP="00171C0D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C0D">
        <w:rPr>
          <w:rFonts w:ascii="Times New Roman" w:eastAsia="Times New Roman" w:hAnsi="Times New Roman" w:cs="Times New Roman"/>
          <w:sz w:val="28"/>
          <w:szCs w:val="28"/>
          <w:lang w:eastAsia="ru-RU"/>
        </w:rPr>
        <w:t>Арбитражные суды не усмотрели в этом каких-либо оснований для признания выплаты пособия произведенной с нарушением, указав, что даже при таком снижении продолжительности рабочего времени работник считается работающим на условиях неполного рабочего времени, а значит, установленные </w:t>
      </w:r>
      <w:hyperlink r:id="rId6" w:anchor="/document/12125268/entry/256" w:history="1">
        <w:r w:rsidRPr="00171C0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256</w:t>
        </w:r>
      </w:hyperlink>
      <w:r w:rsidRPr="00171C0D">
        <w:rPr>
          <w:rFonts w:ascii="Times New Roman" w:eastAsia="Times New Roman" w:hAnsi="Times New Roman" w:cs="Times New Roman"/>
          <w:sz w:val="28"/>
          <w:szCs w:val="28"/>
          <w:lang w:eastAsia="ru-RU"/>
        </w:rPr>
        <w:t> ТК РФ условия для сохранения за ним права на пособие выполнены.</w:t>
      </w:r>
    </w:p>
    <w:p w:rsidR="00171C0D" w:rsidRPr="00171C0D" w:rsidRDefault="00171C0D" w:rsidP="00171C0D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C0D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вот Верховный Суд РФ занял иную позицию. Судьи пришли к выводу о том, что сокращение рабочего времени менее чем на 5 минут в день не может расцениваться как мера, необходимая для продолжения осуществления ухода за ребенком, повлекшая утрату заработка. В рассматриваемой ситуации, пособие по уходу за ребенком уже не является компенсацией утраченного заработка, а приобретает характер дополнительного материального стимулирования работника. Указанные обстоятельства свидетельствуют о злоупотреблении обществом правом в целях предоставления своему сотруднику дополнительного материального обеспечения, возмещаемого за счет средств Фонда. В связи с этим суд признал отказ ФСС России в принятии к зачету соответствующих расходов работодателя правомерным.</w:t>
      </w:r>
    </w:p>
    <w:p w:rsidR="00BB05FD" w:rsidRPr="00171C0D" w:rsidRDefault="00BB05FD">
      <w:pPr>
        <w:rPr>
          <w:rFonts w:ascii="Times New Roman" w:hAnsi="Times New Roman" w:cs="Times New Roman"/>
          <w:sz w:val="26"/>
          <w:szCs w:val="26"/>
        </w:rPr>
      </w:pPr>
    </w:p>
    <w:sectPr w:rsidR="00BB05FD" w:rsidRPr="00171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5D4"/>
    <w:rsid w:val="00171C0D"/>
    <w:rsid w:val="00A815D4"/>
    <w:rsid w:val="00BB0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C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171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C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171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home.garant.ru/" TargetMode="External"/><Relationship Id="rId5" Type="http://schemas.openxmlformats.org/officeDocument/2006/relationships/hyperlink" Target="http://home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318</Words>
  <Characters>1817</Characters>
  <Application>Microsoft Office Word</Application>
  <DocSecurity>0</DocSecurity>
  <Lines>15</Lines>
  <Paragraphs>4</Paragraphs>
  <ScaleCrop>false</ScaleCrop>
  <Company/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2017-08-10T10:58:00Z</dcterms:created>
  <dcterms:modified xsi:type="dcterms:W3CDTF">2017-08-10T11:06:00Z</dcterms:modified>
</cp:coreProperties>
</file>