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4" w:rsidRPr="00524304" w:rsidRDefault="00524304" w:rsidP="00524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2430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Заполнение</w:t>
      </w:r>
      <w:r w:rsidR="00194172" w:rsidRPr="0052430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стат</w:t>
      </w:r>
      <w:r w:rsidRPr="0052430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истических </w:t>
      </w:r>
      <w:r w:rsidR="00194172" w:rsidRPr="0052430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форм</w:t>
      </w:r>
    </w:p>
    <w:p w:rsidR="00194172" w:rsidRPr="00524304" w:rsidRDefault="00524304" w:rsidP="00524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2430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о численности и зарплате</w:t>
      </w:r>
      <w:r w:rsidR="00194172" w:rsidRPr="0052430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работников</w:t>
      </w:r>
    </w:p>
    <w:p w:rsidR="00194172" w:rsidRPr="00524304" w:rsidRDefault="00194172" w:rsidP="0052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243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01.01.2018 вводятся в действие новые Указания по заполнению форм федерального </w:t>
      </w:r>
      <w:proofErr w:type="spellStart"/>
      <w:r w:rsidRPr="0052430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статнаблюдения</w:t>
      </w:r>
      <w:proofErr w:type="spellEnd"/>
      <w:r w:rsidRPr="005243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N П-1 "Сведения о производстве и отгрузке товаров и услуг", N П-2 "Сведения об инвестициях в нефинансовые активы", N П-3 "Сведения о финансовом состоянии организации", N П-4 "Сведения о численности и зарплате работников", N П-5(м) "Основные сведения о деятельности организации".</w:t>
      </w:r>
      <w:proofErr w:type="gramEnd"/>
    </w:p>
    <w:p w:rsidR="00194172" w:rsidRPr="00524304" w:rsidRDefault="00194172" w:rsidP="00524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24304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Федеральной службы государственной статистики от 26 декабря 2017 г. N 04-04-4/150-СМИ</w:t>
      </w:r>
      <w:r w:rsidRPr="00524304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заполнении форм"</w:t>
      </w:r>
    </w:p>
    <w:p w:rsidR="00194172" w:rsidRPr="00524304" w:rsidRDefault="00194172" w:rsidP="00524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4304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Федеральная служба государственной статистики на запрос &lt;...&gt; направляет </w:t>
      </w:r>
      <w:hyperlink r:id="rId5" w:anchor="/document/71853890/entry/1000" w:history="1">
        <w:r w:rsidRPr="00524304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разъяснения</w:t>
        </w:r>
      </w:hyperlink>
      <w:r w:rsidRPr="00524304">
        <w:rPr>
          <w:rFonts w:ascii="Times New Roman" w:eastAsia="Times New Roman" w:hAnsi="Times New Roman" w:cs="Times New Roman"/>
          <w:sz w:val="25"/>
          <w:szCs w:val="25"/>
          <w:lang w:eastAsia="ru-RU"/>
        </w:rPr>
        <w:t> по заполнению форм федерального статистического наблюдения.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24304" w:rsidRPr="00524304" w:rsidTr="00194172">
        <w:tc>
          <w:tcPr>
            <w:tcW w:w="3300" w:type="pct"/>
            <w:shd w:val="clear" w:color="auto" w:fill="FFFFFF"/>
            <w:vAlign w:val="bottom"/>
            <w:hideMark/>
          </w:tcPr>
          <w:p w:rsidR="00194172" w:rsidRPr="00524304" w:rsidRDefault="00194172" w:rsidP="005243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43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начальника управления сводных</w:t>
            </w:r>
            <w:r w:rsidRPr="005243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статистических работ и общественных связей -</w:t>
            </w:r>
            <w:r w:rsidRPr="005243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начальник отдела по взаимодействию со СМИ</w:t>
            </w:r>
            <w:r w:rsidRPr="005243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и общественными организациями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94172" w:rsidRPr="00524304" w:rsidRDefault="00194172" w:rsidP="005243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43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Е.С. Дунаева</w:t>
            </w:r>
          </w:p>
        </w:tc>
      </w:tr>
    </w:tbl>
    <w:p w:rsidR="00194172" w:rsidRPr="00524304" w:rsidRDefault="00194172" w:rsidP="005243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430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Приложение</w:t>
      </w:r>
    </w:p>
    <w:p w:rsidR="00194172" w:rsidRPr="00524304" w:rsidRDefault="00524304" w:rsidP="0052430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71815216/entry/1000" w:history="1">
        <w:r w:rsidR="00194172"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форм федерального статистического наблюдения N П-1 "Сведения о производстве и отгрузке товаров и услуг", N П-2 "Сведения об инвестициях в нефинансовые активы", N П-3 "Сведения о финансовом состоянии организации", N П-4 "Сведения о численности и заработной плате работников", N П-5(м) "Основные 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твержденные</w:t>
      </w:r>
      <w:proofErr w:type="spellEnd"/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/document/71815216/entry/0" w:history="1">
        <w:r w:rsidR="00194172"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Росстата от 22.11.2017 N 772, </w:t>
      </w:r>
      <w:hyperlink r:id="rId8" w:anchor="/document/71815216/entry/1" w:history="1">
        <w:r w:rsidR="00194172"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вводятся в действие</w:t>
        </w:r>
      </w:hyperlink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января 2018 года и будут применяться для заполнения сведений о численности и начисленной заработной плате работников по </w:t>
      </w:r>
      <w:hyperlink r:id="rId9" w:anchor="/document/71758602/entry/8000" w:history="1">
        <w:r w:rsidR="00194172"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N П-4</w:t>
        </w:r>
      </w:hyperlink>
      <w:r w:rsidR="00194172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отчета за январь 2018 года.</w:t>
      </w:r>
    </w:p>
    <w:p w:rsidR="00194172" w:rsidRPr="00524304" w:rsidRDefault="00194172" w:rsidP="0052430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и начисленной заработной плате работников организаций по формам федеральных статистических наблюдений, в </w:t>
      </w:r>
      <w:proofErr w:type="gramStart"/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Указаниях</w:t>
      </w:r>
      <w:proofErr w:type="gramEnd"/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заполнению которых имеется ссылка на Указания по заполнению форм </w:t>
      </w:r>
      <w:hyperlink r:id="rId10" w:anchor="/document/71750958/entry/17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NN П-1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/document/71470926/entry/16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П-2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/document/71738818/entry/4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П-3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/document/71758602/entry/8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П-4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/document/71469040/entry/17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П-5(м)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периоды 2017 года предоставляются</w:t>
      </w:r>
      <w:r w:rsid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/document/71248536/entry/1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Указаниями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/document/71248536/entry/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Росстата</w:t>
      </w:r>
      <w:r w:rsid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524304"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вержденными</w:t>
      </w:r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26.10.2015 N 498 (с изменениями и дополнениями, утвержденными приказами Росстата </w:t>
      </w:r>
      <w:hyperlink r:id="rId17" w:anchor="/document/71525068/entry/1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27.10.2016 N 686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/document/71611418/entry/1023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06.02.2017 N 82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4172" w:rsidRPr="00524304" w:rsidRDefault="00194172" w:rsidP="0052430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внесенные в </w:t>
      </w:r>
      <w:hyperlink r:id="rId19" w:anchor="/document/71815216/entry/100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Указания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 </w:t>
      </w:r>
      <w:hyperlink r:id="rId20" w:anchor="/document/71815216/entry/0" w:history="1">
        <w:r w:rsidRPr="0052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2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Росстата от 22.11.2017 N 772, изменения в части заполнения данных о списочной численности работников, являются уточняющими и не влекут изменения методологии учета данных о среднесписочной численности работников организаций.</w:t>
      </w:r>
    </w:p>
    <w:p w:rsidR="009F33B9" w:rsidRPr="00524304" w:rsidRDefault="009F33B9" w:rsidP="00524304">
      <w:pPr>
        <w:jc w:val="both"/>
        <w:rPr>
          <w:rFonts w:ascii="Times New Roman" w:hAnsi="Times New Roman" w:cs="Times New Roman"/>
        </w:rPr>
      </w:pPr>
    </w:p>
    <w:sectPr w:rsidR="009F33B9" w:rsidRPr="00524304" w:rsidSect="005243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3E"/>
    <w:rsid w:val="00194172"/>
    <w:rsid w:val="00524304"/>
    <w:rsid w:val="00530D3E"/>
    <w:rsid w:val="009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172"/>
    <w:rPr>
      <w:color w:val="0000FF"/>
      <w:u w:val="single"/>
    </w:rPr>
  </w:style>
  <w:style w:type="paragraph" w:customStyle="1" w:styleId="s1">
    <w:name w:val="s_1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172"/>
    <w:rPr>
      <w:color w:val="0000FF"/>
      <w:u w:val="single"/>
    </w:rPr>
  </w:style>
  <w:style w:type="paragraph" w:customStyle="1" w:styleId="s1">
    <w:name w:val="s_1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4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100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2018-03-01T13:40:00Z</dcterms:created>
  <dcterms:modified xsi:type="dcterms:W3CDTF">2018-03-01T13:40:00Z</dcterms:modified>
</cp:coreProperties>
</file>