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Pr="00754182">
        <w:rPr>
          <w:rFonts w:ascii="Times New Roman" w:hAnsi="Times New Roman"/>
          <w:b/>
          <w:sz w:val="28"/>
          <w:szCs w:val="28"/>
        </w:rPr>
        <w:t>госреестра</w:t>
      </w:r>
      <w:proofErr w:type="spellEnd"/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Pr="00626C6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626C63">
        <w:rPr>
          <w:rFonts w:ascii="Times New Roman" w:hAnsi="Times New Roman"/>
          <w:i/>
          <w:sz w:val="28"/>
          <w:szCs w:val="28"/>
        </w:rPr>
        <w:t>«</w:t>
      </w:r>
      <w:r w:rsidR="00EB51B0" w:rsidRPr="00EB51B0">
        <w:rPr>
          <w:rFonts w:ascii="Times New Roman" w:hAnsi="Times New Roman"/>
          <w:i/>
          <w:sz w:val="28"/>
          <w:szCs w:val="28"/>
        </w:rPr>
        <w:t>Расширение перечня сведений, которые нотариус может запрашивать самостоятельно в Кадастровой палате позволит ускорить процесс оформлен</w:t>
      </w:r>
      <w:r w:rsidR="00EB51B0">
        <w:rPr>
          <w:rFonts w:ascii="Times New Roman" w:hAnsi="Times New Roman"/>
          <w:i/>
          <w:sz w:val="28"/>
          <w:szCs w:val="28"/>
        </w:rPr>
        <w:t>ия наследственных прав. Н</w:t>
      </w:r>
      <w:r w:rsidR="00EB51B0" w:rsidRPr="00EB51B0">
        <w:rPr>
          <w:rFonts w:ascii="Times New Roman" w:hAnsi="Times New Roman"/>
          <w:i/>
          <w:sz w:val="28"/>
          <w:szCs w:val="28"/>
        </w:rPr>
        <w:t>отариус может запросить необходимые документы в бумажном или электронном виде. Таким образом, процесс оформления насл</w:t>
      </w:r>
      <w:r w:rsidR="00EB51B0">
        <w:rPr>
          <w:rFonts w:ascii="Times New Roman" w:hAnsi="Times New Roman"/>
          <w:i/>
          <w:sz w:val="28"/>
          <w:szCs w:val="28"/>
        </w:rPr>
        <w:t>едства станет проще для граждан</w:t>
      </w:r>
      <w:r>
        <w:rPr>
          <w:rFonts w:ascii="Times New Roman" w:hAnsi="Times New Roman"/>
          <w:i/>
          <w:sz w:val="28"/>
          <w:szCs w:val="28"/>
        </w:rPr>
        <w:t>», -</w:t>
      </w:r>
      <w:r w:rsidRPr="008B7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EB51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заметила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EB51B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директор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B51B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адастровой палаты </w:t>
      </w:r>
      <w:r w:rsidR="00EB51B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по Вологодской области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B51B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Сабина </w:t>
      </w:r>
      <w:proofErr w:type="spellStart"/>
      <w:r w:rsidR="00EB51B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Каплевская</w:t>
      </w:r>
      <w:proofErr w:type="spellEnd"/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.  </w:t>
      </w:r>
    </w:p>
    <w:p w:rsidR="00EB51B0" w:rsidRPr="00754182" w:rsidRDefault="00EB51B0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EB51B0" w:rsidRDefault="00EB51B0" w:rsidP="00EB51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Пресс-служба филиала Кадастровой палаты по Вологодской области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sectPr w:rsidR="002D0349" w:rsidRPr="0095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6474B"/>
    <w:rsid w:val="001F515E"/>
    <w:rsid w:val="002D0349"/>
    <w:rsid w:val="007671CE"/>
    <w:rsid w:val="00957EB9"/>
    <w:rsid w:val="00CD2DA2"/>
    <w:rsid w:val="00EB51B0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dnimg.rg.ru/pril/170/82/99/5500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Степанова Анна Александровна</cp:lastModifiedBy>
  <cp:revision>2</cp:revision>
  <dcterms:created xsi:type="dcterms:W3CDTF">2019-07-05T12:25:00Z</dcterms:created>
  <dcterms:modified xsi:type="dcterms:W3CDTF">2019-07-05T12:25:00Z</dcterms:modified>
</cp:coreProperties>
</file>