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1" w:rsidRPr="00222DDB" w:rsidRDefault="00017661" w:rsidP="00017661">
      <w:pPr>
        <w:pStyle w:val="ab"/>
      </w:pPr>
      <w:r w:rsidRPr="00222DDB">
        <w:rPr>
          <w:b/>
          <w:i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-448310</wp:posOffset>
            </wp:positionV>
            <wp:extent cx="781050" cy="9296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DDB">
        <w:t xml:space="preserve"> </w:t>
      </w:r>
    </w:p>
    <w:p w:rsidR="00017661" w:rsidRPr="00222DDB" w:rsidRDefault="00017661" w:rsidP="0001766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661" w:rsidRPr="001D211C" w:rsidRDefault="00017661" w:rsidP="00017661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D211C">
        <w:rPr>
          <w:rFonts w:ascii="Times New Roman" w:hAnsi="Times New Roman" w:cs="Times New Roman"/>
          <w:spacing w:val="-3"/>
          <w:sz w:val="24"/>
          <w:szCs w:val="24"/>
        </w:rPr>
        <w:t>ГЛАВА ЧЕРЕПОВЕЦКОГО МУНИЦИПАЛЬНОГО РАЙОНА</w:t>
      </w:r>
    </w:p>
    <w:p w:rsidR="00017661" w:rsidRDefault="00017661" w:rsidP="00017661">
      <w:pPr>
        <w:pStyle w:val="3"/>
        <w:jc w:val="center"/>
        <w:rPr>
          <w:bCs w:val="0"/>
          <w:sz w:val="36"/>
          <w:szCs w:val="36"/>
        </w:rPr>
      </w:pPr>
      <w:proofErr w:type="gramStart"/>
      <w:r w:rsidRPr="00222DDB">
        <w:rPr>
          <w:bCs w:val="0"/>
          <w:sz w:val="36"/>
          <w:szCs w:val="36"/>
        </w:rPr>
        <w:t>П</w:t>
      </w:r>
      <w:proofErr w:type="gramEnd"/>
      <w:r w:rsidRPr="00222DDB">
        <w:rPr>
          <w:bCs w:val="0"/>
          <w:sz w:val="36"/>
          <w:szCs w:val="36"/>
        </w:rPr>
        <w:t xml:space="preserve"> О С Т А Н О В Л Е Н И Е</w:t>
      </w:r>
    </w:p>
    <w:p w:rsidR="00017661" w:rsidRPr="00344E4B" w:rsidRDefault="00017661" w:rsidP="0001766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07.11.2018</w:t>
      </w:r>
      <w:r w:rsidRPr="00222DDB">
        <w:rPr>
          <w:rFonts w:ascii="Times New Roman" w:hAnsi="Times New Roman"/>
          <w:sz w:val="28"/>
          <w:szCs w:val="28"/>
        </w:rPr>
        <w:t xml:space="preserve"> </w:t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22DDB">
        <w:rPr>
          <w:rFonts w:ascii="Times New Roman" w:hAnsi="Times New Roman"/>
          <w:sz w:val="28"/>
          <w:szCs w:val="28"/>
        </w:rPr>
        <w:t xml:space="preserve">      </w:t>
      </w:r>
      <w:r w:rsidRPr="003F57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017661" w:rsidRDefault="00017661" w:rsidP="00017661">
      <w:pPr>
        <w:spacing w:line="240" w:lineRule="auto"/>
        <w:contextualSpacing/>
        <w:jc w:val="center"/>
        <w:rPr>
          <w:rFonts w:ascii="Times New Roman" w:hAnsi="Times New Roman"/>
        </w:rPr>
      </w:pPr>
      <w:r w:rsidRPr="003F570B">
        <w:rPr>
          <w:rFonts w:ascii="Times New Roman" w:hAnsi="Times New Roman"/>
        </w:rPr>
        <w:t>г. Череповец</w:t>
      </w:r>
    </w:p>
    <w:p w:rsidR="00F1424F" w:rsidRDefault="00F1424F" w:rsidP="00F142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5" w:rsidRPr="00F1424F" w:rsidRDefault="005D780B" w:rsidP="00F142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142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6415"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Стандарта внешнего муниципального финансового контроля </w:t>
      </w:r>
      <w:r w:rsid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="00AD6415" w:rsidRPr="00F1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аудита в сфере закупок товаров, работ, услуг</w:t>
      </w:r>
      <w:r w:rsidR="00F1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780B" w:rsidRPr="00AD6415" w:rsidRDefault="005D780B" w:rsidP="00F1424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F" w:rsidRPr="00F1424F" w:rsidRDefault="00F1424F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98 Федерального закона от 5 апреля 2013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 услуг для обеспечения государственных и муниципальных нужд», статьей 11 Федерального закона </w:t>
      </w:r>
      <w:hyperlink r:id="rId9" w:history="1"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6-ФЗ</w:t>
        </w:r>
      </w:hyperlink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муниципального финансового контроля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контрольно-счетных органов муниципальных образований, расположенных на территории Вологодской области,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коллегии Контрольно-счетной палаты Вологодской области от 26.12.2013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основании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Контрольно-счетном комитете </w:t>
      </w:r>
      <w:r w:rsidRPr="00F1424F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24F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района от 30.10.2012 № 492,</w:t>
      </w:r>
    </w:p>
    <w:p w:rsidR="00F1424F" w:rsidRDefault="00F1424F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D780B" w:rsidRPr="00AD6415" w:rsidRDefault="005D780B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6415">
        <w:rPr>
          <w:rFonts w:ascii="Times New Roman" w:hAnsi="Times New Roman" w:cs="Times New Roman"/>
          <w:spacing w:val="-4"/>
          <w:sz w:val="28"/>
          <w:szCs w:val="28"/>
        </w:rPr>
        <w:t>ПОСТАНОВЛЯЮ:</w:t>
      </w:r>
    </w:p>
    <w:p w:rsidR="00AD6415" w:rsidRDefault="00AD6415" w:rsidP="00F142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64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415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F1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D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Pr="00AD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аудита в сфере закупок товаров, работ, услуг</w:t>
      </w:r>
      <w:r w:rsid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80B" w:rsidRPr="00AD64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D6415" w:rsidRPr="00720B98" w:rsidRDefault="00AD6415" w:rsidP="00F1424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Постановление разместить на официальном сайте Череповецкого муниципального района</w:t>
      </w:r>
      <w:r w:rsidRPr="00720B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Интернет.</w:t>
      </w:r>
    </w:p>
    <w:p w:rsidR="005D780B" w:rsidRPr="00AD6415" w:rsidRDefault="005D780B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780B" w:rsidRPr="00AD6415" w:rsidRDefault="005D780B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780B" w:rsidRPr="00AD6415" w:rsidRDefault="005D780B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780B" w:rsidRPr="00AD6415" w:rsidRDefault="005D780B" w:rsidP="00F1424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780B" w:rsidRPr="00AD6415" w:rsidRDefault="005D780B" w:rsidP="00F1424F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D6415">
        <w:rPr>
          <w:rFonts w:ascii="Times New Roman" w:hAnsi="Times New Roman" w:cs="Times New Roman"/>
          <w:spacing w:val="-2"/>
          <w:sz w:val="28"/>
          <w:szCs w:val="28"/>
        </w:rPr>
        <w:t>Глава района                                                                                        Н.Ю. Малкова</w:t>
      </w:r>
      <w:r w:rsidRPr="00AD641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780B" w:rsidRPr="00AD6415" w:rsidRDefault="005D780B" w:rsidP="00F142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80B" w:rsidRDefault="005D780B" w:rsidP="00136F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80B" w:rsidRDefault="005D780B" w:rsidP="00136F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24F" w:rsidRPr="00F1424F" w:rsidRDefault="00F1424F" w:rsidP="00F1424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424F" w:rsidRPr="00F1424F" w:rsidRDefault="00F1424F" w:rsidP="00F1424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F1424F" w:rsidRPr="00F1424F" w:rsidRDefault="00F1424F" w:rsidP="00F1424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</w:p>
    <w:p w:rsidR="00F1424F" w:rsidRPr="00F1424F" w:rsidRDefault="00F1424F" w:rsidP="00F1424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7661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07.11.2018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Стандарт </w:t>
      </w: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внешнего муниципального финансового контроля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ПРОВЕДЕНИЕ АУДИТА В СФЕРЕ ЗАКУПОК 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ТОВАРОВ, РАБОТ, УСЛУГ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D8" w:rsidRPr="00123927" w:rsidRDefault="00F33DD8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31DB" w:rsidRPr="00123927" w:rsidRDefault="006031DB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927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</w:t>
      </w:r>
      <w:bookmarkStart w:id="0" w:name="_GoBack"/>
      <w:bookmarkEnd w:id="0"/>
    </w:p>
    <w:p w:rsidR="00C51FA1" w:rsidRPr="00F1424F" w:rsidRDefault="00F33DD8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C51FA1"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DB3F68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«Проведение аудита в сфере закупок товаров, работ, услуг», (далее – Стандарт) разработан в соответствии со статьей 98 Федерального закона </w:t>
      </w:r>
      <w:r w:rsid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2013 года №</w:t>
      </w:r>
      <w:r w:rsid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 услуг для обеспечения государственных и муниципальных нужд» (далее – Закон №</w:t>
      </w:r>
      <w:r w:rsid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44-ФЗ), статьей 11 Федерального закона </w:t>
      </w:r>
      <w:r w:rsid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hyperlink r:id="rId10" w:history="1"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№6-ФЗ</w:t>
        </w:r>
      </w:hyperlink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="00DB3F68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-счетном комитете </w:t>
      </w:r>
      <w:r w:rsidR="00123927" w:rsidRPr="00F1424F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района, утвержденным решением Муниципального Собрания района от 30.10.2012 № 492,</w:t>
      </w:r>
      <w:r w:rsidR="00DB3F68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  <w:proofErr w:type="gramEnd"/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Стандарта является установление общих требований, правил и процедур осуществления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Контрольно-счетным комитетом </w:t>
      </w:r>
      <w:r w:rsidR="00123927" w:rsidRPr="00F1424F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247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о-счетный комитет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аудита в сфере закупок товаров, работ, услуг (далее – аудит в сфере закупок).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</w:t>
      </w:r>
      <w:r w:rsidR="001247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должностные лица) </w:t>
      </w:r>
      <w:r w:rsidR="001247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аудита в сфере закупок, осуществляемого в соответствии с законодательством о контрактной системе в сфере закупок, в том числе при проведении комплекса контрольных и экспертно-аналитических мероприятий по контролю за использованием средств </w:t>
      </w:r>
      <w:r w:rsidR="001247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247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бюджетов сельских поселений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проведении иных проверок, в которых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закупок проверяется как одна из составляющих деятельности объекта аудита (контроля). </w:t>
      </w:r>
    </w:p>
    <w:p w:rsidR="00C51FA1" w:rsidRPr="00F1424F" w:rsidRDefault="00C51FA1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Содержание аудита в сфере закупок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проведен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в сфере закупок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аудита в сфере закупок оценке подлежат</w:t>
      </w:r>
      <w:r w:rsid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A4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аудита в сфере закупок является процесс использования объектом аудита (контроля) средств бюджета</w:t>
      </w:r>
      <w:r w:rsidR="004A62D9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</w:t>
      </w:r>
      <w:r w:rsidR="00A17CD6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сельских поселений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закупки (далее – бюджетные средства) в соответствии с требованиями законодательства о контрактной системе в сфере закупок.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Задачами аудита в сфере закупок являются: </w:t>
      </w:r>
    </w:p>
    <w:p w:rsidR="00C51FA1" w:rsidRPr="00CD6AFB" w:rsidRDefault="00C51FA1" w:rsidP="00CD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устранению выявленных отклонений, нарушений и недостатков;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информации о реализации предложений по устранению выявленных при проведен</w:t>
      </w:r>
      <w:proofErr w:type="gramStart"/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в сфере закупок отклонений, нарушений и недостатков и совершенствование контрактной системы в сфере закупок.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аудита в сфере закупок в пределах полномочий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проверяются, анализируются и оцениваются: </w:t>
      </w:r>
    </w:p>
    <w:p w:rsidR="00C51FA1" w:rsidRPr="00CD6AFB" w:rsidRDefault="00C51FA1" w:rsidP="00CD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 использования бюджетных средств начиная</w:t>
      </w:r>
      <w:proofErr w:type="gramEnd"/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 планирования;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законности, своевременности, обоснованности, целесообразности, эффективности, результативности расходов на закупки;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организации закупочной деятельности объекта аудита (контроля) и результаты использования бюджетных и иных средств;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в сфере закупок, осуществляемого объектом аудита (контроля).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A17CD6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бюджетных средств, обоснованности планирования, включая обоснование закупки, реализуемости и эффективности осуществления закупок.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Объектами аудита (контроля) в сфере закупок являются: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контрактной системы в сфере закупок (муниципальные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контракту), на которых распространяются контрольные полномочия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Бюджетным кодексом Российской Федерации, </w:t>
      </w:r>
      <w:r w:rsidR="00A17CD6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рамках контрольных и экспертно-аналитических мероприятий оцениваются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объекта контроля,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объектом контроля.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методологического обеспечения деятельности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</w:t>
      </w:r>
      <w:hyperlink r:id="rId11" w:history="1"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 по проведению аудита в сфере закупок</w:t>
        </w:r>
      </w:hyperlink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методические документы.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Законность, целесообразность, обоснованность, своевременность, эффективность, результативность и реализуемость при осуществлен</w:t>
      </w:r>
      <w:proofErr w:type="gramStart"/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дита в сфере закупок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 законностью расходов на закупки понимается соблюдение участниками контрактной системы в сфере закупок законодательства о контрактной системе в сфере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 </w:t>
      </w:r>
      <w:proofErr w:type="gramEnd"/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 целесообразностью расходов на закупки понимается наличие обоснованных муниципальных нужд, обеспечиваемых посредством достижения целей и реализации мероприятий 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 муниципального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 стратегического и программно-целевого планирования 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выполнения функций и полномочий органов местного самоуправления </w:t>
      </w:r>
      <w:r w:rsidR="0099782B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о контрактной системе в сфере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 своевременностью расходов на закупки понимается установление и соблюдение объектом контроля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8912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использованием наименьшего объема средств.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r w:rsidR="008912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(</w:t>
      </w:r>
      <w:proofErr w:type="spell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недостижению</w:t>
      </w:r>
      <w:proofErr w:type="spellEnd"/>
      <w:r w:rsidR="0089123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целей закупок от иных факторов помимо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достижения целей и результатов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proofErr w:type="spell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невыделение</w:t>
      </w:r>
      <w:proofErr w:type="spell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объекта контроля условий для использования результатов закупок. Закупка признается нереализуемой, если она не может быть осуществлена по причинам,</w:t>
      </w:r>
      <w:r w:rsidRPr="00F14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независящим от действий (бездействия) объекта контроля, уполномоченного органа (учреждения), специализированной организации.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Контрольная деятельность в рамках аудита в сфере закупок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 </w:t>
      </w:r>
    </w:p>
    <w:p w:rsidR="00C51FA1" w:rsidRPr="00CD6AFB" w:rsidRDefault="00C51FA1" w:rsidP="00CD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объекта контроля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этапов исполнения контракта с учетом фактического результата.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о контрактной системе при осуществлении закупок.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 </w:t>
      </w:r>
    </w:p>
    <w:p w:rsidR="00C51FA1" w:rsidRPr="00F1424F" w:rsidRDefault="00891545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51FA1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контрольных мероприятий установлен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Контрольно-счетного комитета.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  <w:proofErr w:type="gramEnd"/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Подготовка к проведению контрольного мероприятия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</w:t>
      </w:r>
      <w:r w:rsidRPr="00F14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оценки предмета аудита (контроля), а также для подготовки программы аудита в сфере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Для изучения специфики объекта аудита (контроля) и условий его деятельности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акты, регулирующие вопросы осуществления закупок для </w:t>
      </w:r>
      <w:r w:rsidR="00F33DD8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специфики деятельности объекта аудита (контроля).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источника информации о закупках объекта аудита (контроля)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единую информационную систему в сфере закупок, функционал которой определен статьей 4 Закона № 44-ФЗ.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определения источников информации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 </w:t>
      </w:r>
      <w:proofErr w:type="gramEnd"/>
    </w:p>
    <w:p w:rsidR="00CD6AFB" w:rsidRDefault="00CD6AFB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Анализ и оценка закупочной деятельности объекта аудита (контроля)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обоснованности планирования закупок товаров, работ и услуг для </w:t>
      </w:r>
      <w:r w:rsidR="00F33DD8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реализуемости и эффективности осуществления указанных закупок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 </w:t>
      </w:r>
      <w:proofErr w:type="gramEnd"/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в сфере закупок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анализировать и оценивать соблюдение требований Закона № 44-ФЗ лишь в той степени, в какой это отвечает целям аудита в сфере закупок.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4.2.1. Анализ системы организации закупок товаров, работ, услуг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системы организации закупок товаров, работ, услуг должностным лицам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оценить полноту и целостность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организации закупок объекта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контрактной службы (назначение контрактных управляющих);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</w:t>
      </w:r>
      <w:r w:rsidR="00F33DD8"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D8"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комиссии (комиссий) по осуществлению закупок;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выбора и функции специализированной организации (при осуществлении такого выбора);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централизованных закупок (при осуществлении таких закупок);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совместных конкурсов и аукционов (при осуществлении таких закупок);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 </w:t>
      </w:r>
    </w:p>
    <w:p w:rsidR="00C51FA1" w:rsidRPr="00CD6AFB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C51FA1" w:rsidRPr="00F1424F" w:rsidRDefault="00C51FA1" w:rsidP="00CD6AFB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4.2.2. Анализ системы планирования закупок товаров, работ, услуг </w:t>
      </w:r>
    </w:p>
    <w:p w:rsidR="002F3442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4.2.2.1. В ходе анализа системы планирования объектом аудита (контроля) закупок товаров, работ, услуг должностные лица </w:t>
      </w:r>
      <w:r w:rsidR="00123927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контрольные действия в отношении планов закупок, планов-графиков закупок,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 ведения объектами аудита (контроля) планов закупок и планов-графиков закупок законодательству о контрактной системе в сфере закупок. </w:t>
      </w:r>
    </w:p>
    <w:p w:rsidR="002F3442" w:rsidRPr="00F1424F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4.2.2.2. При проверке формирования плана закупок объектами аудита (контроля) должностные лица Контрольно-счетного комитета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о контрактной системе в сфере закупок. </w:t>
      </w:r>
    </w:p>
    <w:p w:rsidR="002F3442" w:rsidRPr="00F1424F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формирования плана-графика закупок объектами аудита (контроля) должностные лица Контрольно-счетного комитета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</w:t>
      </w:r>
    </w:p>
    <w:p w:rsidR="002F3442" w:rsidRPr="00F1424F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целесообразно оценить качество планирования закупок объектом аудита (контроля)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 </w:t>
      </w:r>
    </w:p>
    <w:p w:rsidR="002F3442" w:rsidRPr="00F1424F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4.2.2.3.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действий должностные лица Контрольно-счетного комитета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 </w:t>
      </w:r>
      <w:proofErr w:type="gramEnd"/>
    </w:p>
    <w:p w:rsidR="002F3442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Контрольно-счетного комитета делают вывод об обоснованности планируемых закупок, устанавливают соответствие порядка и формы обоснования закупки законодательству о контрактной системе в сфере закупок. </w:t>
      </w:r>
    </w:p>
    <w:p w:rsidR="00CD6AFB" w:rsidRPr="00F1424F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42" w:rsidRPr="00F1424F" w:rsidRDefault="002F344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4.2.3. Проверка процедур определения поставщика (подрядчика, исполнителя) </w:t>
      </w:r>
    </w:p>
    <w:p w:rsidR="002F3442" w:rsidRPr="00F1424F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4.2.3.1. В ходе проверки процедур определения поставщика (подрядчика, исполнителя) должностные лица Контрольно-счетного комитета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муниципального контракта. </w:t>
      </w:r>
    </w:p>
    <w:p w:rsidR="002F3442" w:rsidRPr="00F1424F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4.2.3.2. Контрольными действиями должностные лица Контрольно-счетного комитета устанавливают: </w:t>
      </w:r>
    </w:p>
    <w:p w:rsidR="002F3442" w:rsidRPr="00CD6AFB" w:rsidRDefault="002F3442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участника закупки требованиям, установленным законодательством о контрактной системе в сфере закупок;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содержанию документации (извещения) о закупке, в том числе к обоснованию начальной (максимальной) цены контракта;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жалоб участников закупок в органы контроля в сфере закупок;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заключения контракта;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подписанного контракта требованиям законодательства Российской Федерации и документации (извещения) о закупке;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обеспечения исполнения контракта;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 </w:t>
      </w:r>
    </w:p>
    <w:p w:rsidR="002F3442" w:rsidRPr="00CD6AFB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возврата участникам закупки денежных средств, внесенных в качестве обеспечения заявок.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4.2.3.3. При осуществлении анализа должностные лица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соблюдение объектом аудита (контроля) принципа обеспечения конкуренции в соответствии со статьей 17 Федерального закона от 26 июля 2006 №</w:t>
      </w:r>
      <w:r w:rsid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«О защите конкуренции».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4.2.3.4. Должностными лицами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вывод о соответствии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определения поставщика (подрядчика, исполнителя), проведенного объектом аудита (контроля).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4.2.4. Проверка исполнения контрактов на поставку товаров, выполнение работ, оказание услуг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4.2.4.1. В ходе проверки исполнения контрактов на поставку товаров, выполнение работ, оказание услуг должностные лица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контрольные действия в отношении документации объекта аудита (контроля) по исполнению </w:t>
      </w:r>
      <w:r w:rsidR="004622EE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4.2.4.2. Контрольными действиями должностные лица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устанавливают: </w:t>
      </w:r>
    </w:p>
    <w:p w:rsidR="00C51FA1" w:rsidRPr="00CD6AFB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размещения информации о контрактах в единой информационной системе в сфере закупок (в том числе в реестре контрактов);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заключения эксперта (или экспертной организации);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и действенность способов обеспечения исполнения контракта;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№ 44-ФЗ);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поставленного товара, выполненной работы (ее результата) или оказанной услуги условиям контракта;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нарушений порядка оплаты товаров (работ, услуг) по контракту;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своевременность, полноту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4.2.4.3. На основании проведенного анализа должностными лицами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о контрактной системе в сфере закупок.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4.2.5. Анализ эффективности расходов на закупки товаров, работ, услуг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4.2.5.2. При оценке эффективности расходов на закупки должностным лицам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применять следующие количественные показатели (как в целом по объекту аудита (контроля) за отчетный период, так и по конкретной закупке): </w:t>
      </w:r>
    </w:p>
    <w:p w:rsidR="00C51FA1" w:rsidRPr="00CD6AFB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</w:t>
      </w:r>
      <w:r w:rsidR="004622EE"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комиссии района</w:t>
      </w: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статьи 22 Закона № 44-ФЗ;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4.2.5.3. В процессе анализа эффективности расходов на закупки должностные лица 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отдельные процессы и всю систему закупок товаров, работ, услуг в целом,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у объекта аудита (контроля), анализируют фактическое использование приобретенных товаров, работ, услуг объектом аудита (контроля).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</w:t>
      </w:r>
    </w:p>
    <w:p w:rsidR="00C51FA1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CD6AFB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FB" w:rsidRPr="00F1424F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Подведение итогов контрольного мероприятия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представления, предписания объекту аудита (контроля).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порядок составления отчета об основных итогах контрольного мероприятия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разделе 15</w:t>
      </w:r>
      <w:r w:rsidR="002F3442" w:rsidRPr="00F1424F">
        <w:rPr>
          <w:rFonts w:ascii="Times New Roman" w:hAnsi="Times New Roman" w:cs="Times New Roman"/>
          <w:sz w:val="28"/>
          <w:szCs w:val="28"/>
        </w:rPr>
        <w:t xml:space="preserve"> Регламента Контрольно-счетного комитета</w:t>
      </w:r>
      <w:r w:rsidR="002F3442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 отчета приведен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2" w:anchor="p12" w:history="1"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2F3442"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2F3442" w:rsidRPr="00F1424F">
        <w:rPr>
          <w:rFonts w:ascii="Times New Roman" w:hAnsi="Times New Roman" w:cs="Times New Roman"/>
          <w:sz w:val="28"/>
          <w:szCs w:val="28"/>
        </w:rPr>
        <w:t xml:space="preserve"> Регламента Контрольно-счетного комитета.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раздела акта и отчета о результатах аудита в сфере закупок приведена в </w:t>
      </w:r>
      <w:hyperlink r:id="rId13" w:anchor="pril" w:history="1">
        <w:r w:rsidRPr="00F14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к Стандарту</w:t>
        </w:r>
      </w:hyperlink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AFB" w:rsidRPr="00F1424F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Экспертно-аналитическая деятельность в рамках аудита в сфере закупок </w:t>
      </w:r>
    </w:p>
    <w:p w:rsidR="00C51FA1" w:rsidRPr="00F1424F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 </w:t>
      </w:r>
    </w:p>
    <w:p w:rsidR="00C51FA1" w:rsidRPr="00CD6AFB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 </w:t>
      </w:r>
    </w:p>
    <w:p w:rsidR="00C51FA1" w:rsidRPr="00CD6AFB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891545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проведению и оформлению результатов экспертно-аналитического мероприятия установлены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Контрольно-счетного комитета.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 </w:t>
      </w:r>
      <w:proofErr w:type="gramEnd"/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комитетом.</w:t>
      </w:r>
    </w:p>
    <w:p w:rsidR="00C51FA1" w:rsidRPr="00F1424F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в отношении отдельных групп товаров, работ, услуг должностные лица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анализируют: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контрактной системе, регулирующее рынок отдельных групп товаров, работ и услуг, включая особенности осуществления закупок данных товаров, работ, услуг;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385B39"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 в сфере закупок). </w:t>
      </w:r>
    </w:p>
    <w:p w:rsidR="00C51FA1" w:rsidRPr="00F1424F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в целях мониторинга развития контрактной системы в сфере закупок должностные лица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анализируют: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контрактной системе в сфере закупок;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и структуру закупок для обеспечения </w:t>
      </w:r>
      <w:r w:rsidR="00385B39"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385B39"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эффективность закупок в части достижения экономии по результатам осуществления закупок;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организации закупочной деятельности участников контрактной системы в сфере закупок;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органа </w:t>
      </w:r>
      <w:r w:rsidR="00385B39"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района</w:t>
      </w: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в сфере закупок;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единой информационной системы в сфере закупок; </w:t>
      </w:r>
    </w:p>
    <w:p w:rsidR="00C51FA1" w:rsidRPr="007E253A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контрольных мероприятий в части аудита в сфере закупок (с учетом систематизации выявленных отклонений, недостатков и нарушений законодательства о контрактной системе в сфере закупок). </w:t>
      </w:r>
    </w:p>
    <w:p w:rsidR="00C51FA1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Заключение о результатах экспертно-аналитического мероприятия должно содержать рекомендации и (или) предложения об устранении нарушений и недостатков, выявленных в результате проведения аудита в сфере закупок, и рекомендации и (или) предложения, направленные на совершенствование контрактной системы. </w:t>
      </w:r>
    </w:p>
    <w:p w:rsidR="007E253A" w:rsidRPr="00F1424F" w:rsidRDefault="007E253A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Информационная деятельность в рамках аудита в сфере закупок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98 Закона №</w:t>
      </w:r>
      <w:r w:rsidR="007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единой информационной системе обобщается информация из отчетов и заключений по результатам контрольных и экспертно-аналитических мероприятий, предметом (одним из предметов) которых являлись закупки товаров, рабо</w:t>
      </w:r>
      <w:r w:rsidR="00385B39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услуг за определенный период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253A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Обобщенная информация подлежит включению в состав годового отчета о работе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в единой информационной системе после его рассмотрения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385B39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F1424F" w:rsidRDefault="00C51FA1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gramStart"/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результатов аудита в сфере закупок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информационных писем </w:t>
      </w:r>
      <w:r w:rsidR="00891545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C51FA1" w:rsidRPr="00F1424F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Общие вопросы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результатов контрольного или экспертно-аналитического мероприятия в рамках аудита в сфере закупок изложены в Стандарте внешнего </w:t>
      </w:r>
      <w:r w:rsidR="00D73044"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«Контроль реализации результатов контрольных и экспертно-аналитических мероприятий». </w:t>
      </w: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ril"/>
      <w:bookmarkEnd w:id="1"/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C51FA1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51FA1" w:rsidRDefault="00C51FA1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</w:t>
      </w: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F1424F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Default="00C51FA1" w:rsidP="00F142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раздела акта и отчета (заключения) о результатах аудита </w:t>
      </w:r>
    </w:p>
    <w:p w:rsidR="00C51FA1" w:rsidRDefault="00C51FA1" w:rsidP="00F142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закупок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3A" w:rsidRPr="00F1424F" w:rsidRDefault="007E253A" w:rsidP="00F142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 </w:t>
      </w:r>
      <w:proofErr w:type="gramEnd"/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объем проверенных закупок (в разрезе способов закупок) объекта аудита (контроля).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планирования закупок объектом аудита (контроля), включая анализ качества исполнения плана закупок, плана-графика закупок.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процесса осуществления закупок объектом аудита (контроля) на предмет наличия факторов, ограничивающих число участников закупок.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организации закупочной деятельности объекта</w:t>
      </w:r>
      <w:proofErr w:type="gram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</w:t>
      </w:r>
      <w:r w:rsidRPr="00F14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по контракту и их влияние на достижение целей осуществления закупки.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количества и объема закупок объекта аудита (контроля), в которых выявлены нарушения законодательства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 </w:t>
      </w:r>
      <w:proofErr w:type="gramEnd"/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 </w:t>
      </w:r>
    </w:p>
    <w:p w:rsidR="00C51FA1" w:rsidRPr="00F1424F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результатах аудита в сфере закупок с указанием причин выявленных у объекта аудита (контроля) отклонений, нарушений и недостатков. </w:t>
      </w:r>
    </w:p>
    <w:p w:rsidR="0009799B" w:rsidRPr="00F1424F" w:rsidRDefault="0009799B" w:rsidP="007E253A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799B" w:rsidRPr="00F1424F" w:rsidSect="00017661">
      <w:headerReference w:type="default" r:id="rId14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FB" w:rsidRDefault="00CD6AFB" w:rsidP="00F1424F">
      <w:pPr>
        <w:spacing w:after="0" w:line="240" w:lineRule="auto"/>
      </w:pPr>
      <w:r>
        <w:separator/>
      </w:r>
    </w:p>
  </w:endnote>
  <w:endnote w:type="continuationSeparator" w:id="0">
    <w:p w:rsidR="00CD6AFB" w:rsidRDefault="00CD6AFB" w:rsidP="00F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FB" w:rsidRDefault="00CD6AFB" w:rsidP="00F1424F">
      <w:pPr>
        <w:spacing w:after="0" w:line="240" w:lineRule="auto"/>
      </w:pPr>
      <w:r>
        <w:separator/>
      </w:r>
    </w:p>
  </w:footnote>
  <w:footnote w:type="continuationSeparator" w:id="0">
    <w:p w:rsidR="00CD6AFB" w:rsidRDefault="00CD6AFB" w:rsidP="00F1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773"/>
      <w:docPartObj>
        <w:docPartGallery w:val="Page Numbers (Top of Page)"/>
        <w:docPartUnique/>
      </w:docPartObj>
    </w:sdtPr>
    <w:sdtContent>
      <w:p w:rsidR="00017661" w:rsidRDefault="00017661">
        <w:pPr>
          <w:pStyle w:val="a7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017661" w:rsidRDefault="000176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D6C"/>
    <w:multiLevelType w:val="hybridMultilevel"/>
    <w:tmpl w:val="A5068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D009D"/>
    <w:multiLevelType w:val="hybridMultilevel"/>
    <w:tmpl w:val="4680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62A07"/>
    <w:multiLevelType w:val="hybridMultilevel"/>
    <w:tmpl w:val="333E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A62E6"/>
    <w:multiLevelType w:val="hybridMultilevel"/>
    <w:tmpl w:val="A7C0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786CF9"/>
    <w:multiLevelType w:val="hybridMultilevel"/>
    <w:tmpl w:val="D09EE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241F6"/>
    <w:multiLevelType w:val="hybridMultilevel"/>
    <w:tmpl w:val="763C6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35F86"/>
    <w:multiLevelType w:val="hybridMultilevel"/>
    <w:tmpl w:val="CCB86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43CD0"/>
    <w:multiLevelType w:val="hybridMultilevel"/>
    <w:tmpl w:val="95684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26104"/>
    <w:multiLevelType w:val="hybridMultilevel"/>
    <w:tmpl w:val="40B4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A4EB9"/>
    <w:multiLevelType w:val="multilevel"/>
    <w:tmpl w:val="A37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739AF"/>
    <w:multiLevelType w:val="hybridMultilevel"/>
    <w:tmpl w:val="7D4AF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FA1"/>
    <w:rsid w:val="00017661"/>
    <w:rsid w:val="0009799B"/>
    <w:rsid w:val="000B5F2B"/>
    <w:rsid w:val="00123927"/>
    <w:rsid w:val="00124737"/>
    <w:rsid w:val="00136FB8"/>
    <w:rsid w:val="002F3442"/>
    <w:rsid w:val="00385B39"/>
    <w:rsid w:val="003F3362"/>
    <w:rsid w:val="004342FF"/>
    <w:rsid w:val="004622EE"/>
    <w:rsid w:val="004A4D3D"/>
    <w:rsid w:val="004A62D9"/>
    <w:rsid w:val="00571FFA"/>
    <w:rsid w:val="005D2EE0"/>
    <w:rsid w:val="005D780B"/>
    <w:rsid w:val="005F3228"/>
    <w:rsid w:val="00600F0B"/>
    <w:rsid w:val="006031DB"/>
    <w:rsid w:val="00642CA6"/>
    <w:rsid w:val="007E253A"/>
    <w:rsid w:val="00891237"/>
    <w:rsid w:val="00891545"/>
    <w:rsid w:val="00976982"/>
    <w:rsid w:val="0099782B"/>
    <w:rsid w:val="00A17CD6"/>
    <w:rsid w:val="00A47FF4"/>
    <w:rsid w:val="00AD6415"/>
    <w:rsid w:val="00BC58B9"/>
    <w:rsid w:val="00C51FA1"/>
    <w:rsid w:val="00CD6AFB"/>
    <w:rsid w:val="00D57730"/>
    <w:rsid w:val="00D73044"/>
    <w:rsid w:val="00D91E20"/>
    <w:rsid w:val="00DB3F68"/>
    <w:rsid w:val="00E104A4"/>
    <w:rsid w:val="00E17372"/>
    <w:rsid w:val="00EB6D87"/>
    <w:rsid w:val="00F1424F"/>
    <w:rsid w:val="00F33DD8"/>
    <w:rsid w:val="00F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2"/>
  </w:style>
  <w:style w:type="paragraph" w:styleId="3">
    <w:name w:val="heading 3"/>
    <w:basedOn w:val="a"/>
    <w:link w:val="30"/>
    <w:uiPriority w:val="9"/>
    <w:qFormat/>
    <w:rsid w:val="00C5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CD6"/>
    <w:pPr>
      <w:ind w:left="720"/>
      <w:contextualSpacing/>
    </w:pPr>
  </w:style>
  <w:style w:type="character" w:styleId="a6">
    <w:name w:val="Strong"/>
    <w:basedOn w:val="a0"/>
    <w:uiPriority w:val="22"/>
    <w:qFormat/>
    <w:rsid w:val="005D780B"/>
    <w:rPr>
      <w:b/>
      <w:bCs/>
    </w:rPr>
  </w:style>
  <w:style w:type="paragraph" w:styleId="a7">
    <w:name w:val="header"/>
    <w:basedOn w:val="a"/>
    <w:link w:val="a8"/>
    <w:uiPriority w:val="99"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24F"/>
  </w:style>
  <w:style w:type="paragraph" w:styleId="a9">
    <w:name w:val="footer"/>
    <w:basedOn w:val="a"/>
    <w:link w:val="aa"/>
    <w:uiPriority w:val="99"/>
    <w:semiHidden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424F"/>
  </w:style>
  <w:style w:type="paragraph" w:styleId="ab">
    <w:name w:val="Subtitle"/>
    <w:basedOn w:val="a"/>
    <w:next w:val="a"/>
    <w:link w:val="ac"/>
    <w:qFormat/>
    <w:rsid w:val="000176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17661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pvo.ru/docs/standard/audit-zakup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pvo.ru/docs/standard/k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vo.ru/docs/prikaz/audit-zakupo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pvo.ru/docs/fz/6fz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vo.ru/docs/fz/6fz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6BF-CBC5-46D5-BB09-A7C9ACEB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19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mea</cp:lastModifiedBy>
  <cp:revision>20</cp:revision>
  <cp:lastPrinted>2018-11-07T06:26:00Z</cp:lastPrinted>
  <dcterms:created xsi:type="dcterms:W3CDTF">2018-09-17T07:14:00Z</dcterms:created>
  <dcterms:modified xsi:type="dcterms:W3CDTF">2018-11-07T06:26:00Z</dcterms:modified>
</cp:coreProperties>
</file>