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05</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136F8C">
        <w:rPr>
          <w:rFonts w:ascii="Times New Roman" w:hAnsi="Times New Roman" w:cs="Times New Roman"/>
          <w:sz w:val="28"/>
          <w:szCs w:val="28"/>
        </w:rPr>
        <w:t>56</w:t>
      </w:r>
      <w:r w:rsidR="006F5A69">
        <w:rPr>
          <w:rFonts w:ascii="Times New Roman" w:hAnsi="Times New Roman" w:cs="Times New Roman"/>
          <w:sz w:val="28"/>
          <w:szCs w:val="28"/>
        </w:rPr>
        <w:t>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6F5A69" w:rsidRDefault="006F5A69" w:rsidP="006F5A69">
      <w:pPr>
        <w:jc w:val="center"/>
        <w:rPr>
          <w:rFonts w:ascii="Times New Roman" w:hAnsi="Times New Roman"/>
          <w:b/>
          <w:sz w:val="28"/>
          <w:szCs w:val="28"/>
        </w:rPr>
      </w:pPr>
      <w:r w:rsidRPr="00A86F3D">
        <w:rPr>
          <w:rFonts w:ascii="Times New Roman" w:hAnsi="Times New Roman"/>
          <w:b/>
          <w:color w:val="000000"/>
          <w:sz w:val="28"/>
          <w:szCs w:val="28"/>
        </w:rPr>
        <w:t xml:space="preserve">О внесении изменений </w:t>
      </w:r>
      <w:r w:rsidRPr="00C56DC1">
        <w:rPr>
          <w:rFonts w:ascii="Times New Roman" w:hAnsi="Times New Roman"/>
          <w:b/>
          <w:sz w:val="28"/>
        </w:rPr>
        <w:t xml:space="preserve">в План мероприятий </w:t>
      </w:r>
      <w:r w:rsidRPr="00C56DC1">
        <w:rPr>
          <w:rFonts w:ascii="Times New Roman" w:hAnsi="Times New Roman"/>
          <w:b/>
          <w:color w:val="000000"/>
          <w:sz w:val="28"/>
          <w:szCs w:val="28"/>
        </w:rPr>
        <w:t>(«дорожную карту»)</w:t>
      </w:r>
      <w:r w:rsidRPr="00C56DC1">
        <w:rPr>
          <w:rFonts w:ascii="Times New Roman" w:hAnsi="Times New Roman"/>
          <w:b/>
          <w:sz w:val="28"/>
          <w:szCs w:val="28"/>
        </w:rPr>
        <w:t xml:space="preserve"> «Изменения, направленные на повышение эффективности </w:t>
      </w:r>
    </w:p>
    <w:p w:rsidR="006F5A69" w:rsidRDefault="006F5A69" w:rsidP="006F5A69">
      <w:pPr>
        <w:jc w:val="center"/>
        <w:rPr>
          <w:rFonts w:ascii="Times New Roman" w:hAnsi="Times New Roman"/>
          <w:b/>
          <w:sz w:val="28"/>
          <w:szCs w:val="28"/>
        </w:rPr>
      </w:pPr>
      <w:r w:rsidRPr="00C56DC1">
        <w:rPr>
          <w:rFonts w:ascii="Times New Roman" w:hAnsi="Times New Roman"/>
          <w:b/>
          <w:sz w:val="28"/>
          <w:szCs w:val="28"/>
        </w:rPr>
        <w:t xml:space="preserve">образования на территории Череповецкого </w:t>
      </w:r>
      <w:proofErr w:type="gramStart"/>
      <w:r w:rsidRPr="00C56DC1">
        <w:rPr>
          <w:rFonts w:ascii="Times New Roman" w:hAnsi="Times New Roman"/>
          <w:b/>
          <w:sz w:val="28"/>
          <w:szCs w:val="28"/>
        </w:rPr>
        <w:t>муниципального</w:t>
      </w:r>
      <w:proofErr w:type="gramEnd"/>
      <w:r w:rsidRPr="00C56DC1">
        <w:rPr>
          <w:rFonts w:ascii="Times New Roman" w:hAnsi="Times New Roman"/>
          <w:b/>
          <w:sz w:val="28"/>
          <w:szCs w:val="28"/>
        </w:rPr>
        <w:t xml:space="preserve"> </w:t>
      </w:r>
    </w:p>
    <w:p w:rsidR="006F5A69" w:rsidRDefault="006F5A69" w:rsidP="006F5A69">
      <w:pPr>
        <w:jc w:val="center"/>
        <w:rPr>
          <w:rFonts w:ascii="Times New Roman" w:hAnsi="Times New Roman"/>
          <w:b/>
          <w:sz w:val="28"/>
          <w:szCs w:val="28"/>
        </w:rPr>
      </w:pPr>
      <w:r w:rsidRPr="00C56DC1">
        <w:rPr>
          <w:rFonts w:ascii="Times New Roman" w:hAnsi="Times New Roman"/>
          <w:b/>
          <w:sz w:val="28"/>
          <w:szCs w:val="28"/>
        </w:rPr>
        <w:t>района» на 2014-2018 годы</w:t>
      </w:r>
      <w:r>
        <w:rPr>
          <w:rFonts w:ascii="Times New Roman" w:hAnsi="Times New Roman"/>
          <w:b/>
          <w:sz w:val="28"/>
          <w:szCs w:val="28"/>
        </w:rPr>
        <w:t xml:space="preserve"> </w:t>
      </w:r>
    </w:p>
    <w:p w:rsidR="006F5A69" w:rsidRPr="006F5A69" w:rsidRDefault="006F5A69" w:rsidP="006F5A69">
      <w:pPr>
        <w:rPr>
          <w:rFonts w:ascii="Times New Roman" w:hAnsi="Times New Roman"/>
          <w:sz w:val="28"/>
          <w:szCs w:val="28"/>
        </w:rPr>
      </w:pPr>
    </w:p>
    <w:p w:rsidR="006F5A69" w:rsidRPr="006F5A69" w:rsidRDefault="006F5A69" w:rsidP="006F5A69">
      <w:pPr>
        <w:rPr>
          <w:rFonts w:ascii="Times New Roman" w:hAnsi="Times New Roman"/>
          <w:sz w:val="28"/>
          <w:szCs w:val="28"/>
        </w:rPr>
      </w:pPr>
    </w:p>
    <w:p w:rsidR="006F5A69" w:rsidRPr="00C56DC1" w:rsidRDefault="006F5A69" w:rsidP="006F5A69">
      <w:pPr>
        <w:ind w:firstLine="709"/>
        <w:jc w:val="both"/>
        <w:rPr>
          <w:rFonts w:ascii="Times New Roman" w:hAnsi="Times New Roman" w:cs="Times New Roman"/>
          <w:sz w:val="28"/>
          <w:szCs w:val="28"/>
        </w:rPr>
      </w:pPr>
      <w:r w:rsidRPr="00C56DC1">
        <w:rPr>
          <w:rFonts w:ascii="Times New Roman" w:hAnsi="Times New Roman" w:cs="Times New Roman"/>
          <w:sz w:val="28"/>
          <w:szCs w:val="28"/>
        </w:rPr>
        <w:t>В целях повышения эффективности системы образования Череповецкого муниципального района в 2014-2018 годах</w:t>
      </w:r>
    </w:p>
    <w:p w:rsidR="006F5A69" w:rsidRPr="002C328F" w:rsidRDefault="006F5A69" w:rsidP="006F5A69">
      <w:pPr>
        <w:rPr>
          <w:rFonts w:ascii="Times New Roman" w:hAnsi="Times New Roman" w:cs="Times New Roman"/>
          <w:sz w:val="28"/>
          <w:szCs w:val="28"/>
        </w:rPr>
      </w:pPr>
    </w:p>
    <w:p w:rsidR="006F5A69" w:rsidRPr="002C328F" w:rsidRDefault="006F5A69" w:rsidP="006F5A69">
      <w:pPr>
        <w:jc w:val="both"/>
        <w:rPr>
          <w:rFonts w:ascii="Times New Roman" w:hAnsi="Times New Roman" w:cs="Times New Roman"/>
          <w:color w:val="000000"/>
          <w:spacing w:val="-4"/>
          <w:sz w:val="28"/>
          <w:szCs w:val="28"/>
        </w:rPr>
      </w:pPr>
      <w:r w:rsidRPr="002C328F">
        <w:rPr>
          <w:rFonts w:ascii="Times New Roman" w:hAnsi="Times New Roman" w:cs="Times New Roman"/>
          <w:color w:val="000000"/>
          <w:spacing w:val="-4"/>
          <w:sz w:val="28"/>
          <w:szCs w:val="28"/>
        </w:rPr>
        <w:t>ПОСТАНОВЛЯЮ:</w:t>
      </w:r>
    </w:p>
    <w:p w:rsidR="006F5A69" w:rsidRDefault="006F5A69" w:rsidP="006F5A69">
      <w:pPr>
        <w:ind w:firstLine="709"/>
        <w:jc w:val="both"/>
        <w:rPr>
          <w:rFonts w:ascii="Times New Roman" w:hAnsi="Times New Roman"/>
          <w:sz w:val="28"/>
          <w:szCs w:val="28"/>
        </w:rPr>
      </w:pPr>
      <w:r w:rsidRPr="001F4743">
        <w:rPr>
          <w:rFonts w:ascii="Times New Roman" w:hAnsi="Times New Roman"/>
          <w:sz w:val="28"/>
        </w:rPr>
        <w:t xml:space="preserve">1. </w:t>
      </w:r>
      <w:proofErr w:type="gramStart"/>
      <w:r w:rsidRPr="001F4743">
        <w:rPr>
          <w:rFonts w:ascii="Times New Roman" w:hAnsi="Times New Roman"/>
          <w:sz w:val="28"/>
        </w:rPr>
        <w:t xml:space="preserve">Внести в План мероприятий </w:t>
      </w:r>
      <w:r w:rsidRPr="001F4743">
        <w:rPr>
          <w:rFonts w:ascii="Times New Roman" w:hAnsi="Times New Roman"/>
          <w:color w:val="000000"/>
          <w:sz w:val="28"/>
          <w:szCs w:val="28"/>
        </w:rPr>
        <w:t>(«дорожную карту»)</w:t>
      </w:r>
      <w:r w:rsidRPr="00E72799">
        <w:rPr>
          <w:rFonts w:ascii="Times New Roman" w:hAnsi="Times New Roman"/>
          <w:sz w:val="28"/>
          <w:szCs w:val="28"/>
        </w:rPr>
        <w:t xml:space="preserve"> </w:t>
      </w:r>
      <w:r w:rsidRPr="00056571">
        <w:rPr>
          <w:rFonts w:ascii="Times New Roman" w:hAnsi="Times New Roman"/>
          <w:sz w:val="28"/>
          <w:szCs w:val="28"/>
        </w:rPr>
        <w:t>«Изменения, направленные на повышение эффективности образования на территории Череповецкого муниципального района» на 2014-2018 годы, утвержденный постановлением администрации Череповецкого муниципал</w:t>
      </w:r>
      <w:r>
        <w:rPr>
          <w:rFonts w:ascii="Times New Roman" w:hAnsi="Times New Roman"/>
          <w:sz w:val="28"/>
          <w:szCs w:val="28"/>
        </w:rPr>
        <w:t xml:space="preserve">ьного района </w:t>
      </w:r>
      <w:r w:rsidRPr="00056571">
        <w:rPr>
          <w:rFonts w:ascii="Times New Roman" w:hAnsi="Times New Roman"/>
          <w:sz w:val="28"/>
          <w:szCs w:val="28"/>
        </w:rPr>
        <w:t xml:space="preserve"> от 29.12.2014 №</w:t>
      </w:r>
      <w:r>
        <w:rPr>
          <w:rFonts w:ascii="Times New Roman" w:hAnsi="Times New Roman"/>
          <w:sz w:val="28"/>
          <w:szCs w:val="28"/>
        </w:rPr>
        <w:t xml:space="preserve"> </w:t>
      </w:r>
      <w:r w:rsidRPr="00056571">
        <w:rPr>
          <w:rFonts w:ascii="Times New Roman" w:hAnsi="Times New Roman"/>
          <w:sz w:val="28"/>
          <w:szCs w:val="28"/>
        </w:rPr>
        <w:t>3637 «Об утверждении Плана мероприятий («дорожной карты») «Изменения, направленные на повышение эффективности  образования на территории Череповецкого муниципального района» на 2014-2018 годы</w:t>
      </w:r>
      <w:r>
        <w:rPr>
          <w:rFonts w:ascii="Times New Roman" w:hAnsi="Times New Roman"/>
          <w:sz w:val="28"/>
          <w:szCs w:val="28"/>
        </w:rPr>
        <w:t>»</w:t>
      </w:r>
      <w:r w:rsidRPr="00056571">
        <w:rPr>
          <w:rFonts w:ascii="Times New Roman" w:hAnsi="Times New Roman"/>
          <w:sz w:val="28"/>
          <w:szCs w:val="28"/>
        </w:rPr>
        <w:t xml:space="preserve"> </w:t>
      </w:r>
      <w:r w:rsidRPr="009B6FB5">
        <w:rPr>
          <w:rFonts w:ascii="Times New Roman" w:hAnsi="Times New Roman"/>
          <w:sz w:val="28"/>
          <w:szCs w:val="28"/>
        </w:rPr>
        <w:t>следующие изменения</w:t>
      </w:r>
      <w:r>
        <w:rPr>
          <w:rFonts w:ascii="Times New Roman" w:hAnsi="Times New Roman"/>
          <w:sz w:val="28"/>
          <w:szCs w:val="28"/>
        </w:rPr>
        <w:t>:</w:t>
      </w:r>
      <w:proofErr w:type="gramEnd"/>
    </w:p>
    <w:p w:rsidR="006F5A69" w:rsidRDefault="006F5A69" w:rsidP="006F5A69">
      <w:pPr>
        <w:ind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w:t>
      </w:r>
      <w:r>
        <w:rPr>
          <w:rFonts w:ascii="Times New Roman" w:hAnsi="Times New Roman"/>
          <w:sz w:val="28"/>
          <w:szCs w:val="28"/>
        </w:rPr>
        <w:t>:</w:t>
      </w:r>
    </w:p>
    <w:p w:rsidR="006F5A69" w:rsidRDefault="006F5A69" w:rsidP="006F5A69">
      <w:pPr>
        <w:ind w:firstLine="709"/>
        <w:jc w:val="both"/>
        <w:rPr>
          <w:rFonts w:ascii="Times New Roman" w:hAnsi="Times New Roman"/>
          <w:sz w:val="28"/>
          <w:szCs w:val="28"/>
        </w:rPr>
      </w:pPr>
      <w:r>
        <w:rPr>
          <w:rFonts w:ascii="Times New Roman" w:hAnsi="Times New Roman"/>
          <w:sz w:val="28"/>
          <w:szCs w:val="28"/>
        </w:rPr>
        <w:t xml:space="preserve">пункт 3 </w:t>
      </w:r>
      <w:r w:rsidRPr="00056571">
        <w:rPr>
          <w:rFonts w:ascii="Times New Roman" w:hAnsi="Times New Roman"/>
          <w:sz w:val="28"/>
          <w:szCs w:val="28"/>
        </w:rPr>
        <w:t xml:space="preserve">изложить в </w:t>
      </w:r>
      <w:r>
        <w:rPr>
          <w:rFonts w:ascii="Times New Roman" w:hAnsi="Times New Roman"/>
          <w:sz w:val="28"/>
          <w:szCs w:val="28"/>
        </w:rPr>
        <w:t>новой редакции согласно приложению 1                            к постановлению;</w:t>
      </w:r>
    </w:p>
    <w:p w:rsidR="006F5A69" w:rsidRDefault="006F5A69" w:rsidP="006F5A69">
      <w:pPr>
        <w:ind w:firstLine="709"/>
        <w:jc w:val="both"/>
        <w:rPr>
          <w:rFonts w:ascii="Times New Roman" w:hAnsi="Times New Roman"/>
          <w:sz w:val="28"/>
          <w:szCs w:val="28"/>
        </w:rPr>
      </w:pPr>
      <w:r w:rsidRPr="00056571">
        <w:rPr>
          <w:rFonts w:ascii="Times New Roman" w:hAnsi="Times New Roman"/>
          <w:sz w:val="28"/>
          <w:szCs w:val="28"/>
        </w:rPr>
        <w:t>пункт</w:t>
      </w:r>
      <w:r>
        <w:rPr>
          <w:rFonts w:ascii="Times New Roman" w:hAnsi="Times New Roman"/>
          <w:sz w:val="28"/>
          <w:szCs w:val="28"/>
        </w:rPr>
        <w:t xml:space="preserve"> 5</w:t>
      </w:r>
      <w:r w:rsidRPr="00056571">
        <w:rPr>
          <w:rFonts w:ascii="Times New Roman" w:hAnsi="Times New Roman"/>
          <w:sz w:val="28"/>
          <w:szCs w:val="28"/>
        </w:rPr>
        <w:t xml:space="preserve"> изложить в </w:t>
      </w:r>
      <w:r>
        <w:rPr>
          <w:rFonts w:ascii="Times New Roman" w:hAnsi="Times New Roman"/>
          <w:sz w:val="28"/>
          <w:szCs w:val="28"/>
        </w:rPr>
        <w:t>новой редакции согласно приложению 2                            к постановлению;</w:t>
      </w:r>
    </w:p>
    <w:p w:rsidR="006F5A69" w:rsidRPr="003306C3" w:rsidRDefault="006F5A69" w:rsidP="006F5A69">
      <w:pPr>
        <w:ind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II</w:t>
      </w:r>
      <w:r>
        <w:rPr>
          <w:rFonts w:ascii="Times New Roman" w:hAnsi="Times New Roman"/>
          <w:sz w:val="28"/>
          <w:szCs w:val="28"/>
        </w:rPr>
        <w:t>:</w:t>
      </w:r>
    </w:p>
    <w:p w:rsidR="006F5A69" w:rsidRDefault="006F5A69" w:rsidP="006F5A69">
      <w:pPr>
        <w:ind w:firstLine="709"/>
        <w:jc w:val="both"/>
        <w:rPr>
          <w:rFonts w:ascii="Times New Roman" w:hAnsi="Times New Roman"/>
          <w:sz w:val="28"/>
          <w:szCs w:val="28"/>
        </w:rPr>
      </w:pPr>
      <w:r>
        <w:rPr>
          <w:rFonts w:ascii="Times New Roman" w:hAnsi="Times New Roman"/>
          <w:sz w:val="28"/>
          <w:szCs w:val="28"/>
        </w:rPr>
        <w:t xml:space="preserve">пункт 3 </w:t>
      </w:r>
      <w:r w:rsidRPr="00056571">
        <w:rPr>
          <w:rFonts w:ascii="Times New Roman" w:hAnsi="Times New Roman"/>
          <w:sz w:val="28"/>
          <w:szCs w:val="28"/>
        </w:rPr>
        <w:t xml:space="preserve">изложить в </w:t>
      </w:r>
      <w:r>
        <w:rPr>
          <w:rFonts w:ascii="Times New Roman" w:hAnsi="Times New Roman"/>
          <w:sz w:val="28"/>
          <w:szCs w:val="28"/>
        </w:rPr>
        <w:t>новой редакции согласно приложению 3                           к постановлению;</w:t>
      </w:r>
    </w:p>
    <w:p w:rsidR="006F5A69" w:rsidRDefault="006F5A69" w:rsidP="006F5A69">
      <w:pPr>
        <w:ind w:firstLine="709"/>
        <w:jc w:val="both"/>
        <w:rPr>
          <w:rFonts w:ascii="Times New Roman" w:hAnsi="Times New Roman"/>
          <w:sz w:val="28"/>
          <w:szCs w:val="28"/>
        </w:rPr>
      </w:pPr>
      <w:r>
        <w:rPr>
          <w:rFonts w:ascii="Times New Roman" w:hAnsi="Times New Roman"/>
          <w:sz w:val="28"/>
          <w:szCs w:val="28"/>
        </w:rPr>
        <w:t>пункт</w:t>
      </w:r>
      <w:r w:rsidRPr="00056571">
        <w:rPr>
          <w:rFonts w:ascii="Times New Roman" w:hAnsi="Times New Roman"/>
          <w:sz w:val="28"/>
          <w:szCs w:val="28"/>
        </w:rPr>
        <w:t xml:space="preserve"> </w:t>
      </w:r>
      <w:r>
        <w:rPr>
          <w:rFonts w:ascii="Times New Roman" w:hAnsi="Times New Roman"/>
          <w:sz w:val="28"/>
          <w:szCs w:val="28"/>
        </w:rPr>
        <w:t>5</w:t>
      </w:r>
      <w:r w:rsidRPr="00056571">
        <w:rPr>
          <w:rFonts w:ascii="Times New Roman" w:hAnsi="Times New Roman"/>
          <w:sz w:val="28"/>
          <w:szCs w:val="28"/>
        </w:rPr>
        <w:t xml:space="preserve"> изложить в </w:t>
      </w:r>
      <w:r>
        <w:rPr>
          <w:rFonts w:ascii="Times New Roman" w:hAnsi="Times New Roman"/>
          <w:sz w:val="28"/>
          <w:szCs w:val="28"/>
        </w:rPr>
        <w:t>новой редакции согласно приложению 4                              к постановлению;</w:t>
      </w:r>
    </w:p>
    <w:p w:rsidR="006F5A69" w:rsidRPr="003306C3" w:rsidRDefault="006F5A69" w:rsidP="006F5A69">
      <w:pPr>
        <w:ind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III</w:t>
      </w:r>
      <w:r>
        <w:rPr>
          <w:rFonts w:ascii="Times New Roman" w:hAnsi="Times New Roman"/>
          <w:sz w:val="28"/>
          <w:szCs w:val="28"/>
        </w:rPr>
        <w:t>:</w:t>
      </w:r>
    </w:p>
    <w:p w:rsidR="006F5A69" w:rsidRDefault="006F5A69" w:rsidP="006F5A69">
      <w:pPr>
        <w:ind w:firstLine="709"/>
        <w:jc w:val="both"/>
        <w:rPr>
          <w:rFonts w:ascii="Times New Roman" w:hAnsi="Times New Roman"/>
          <w:sz w:val="28"/>
          <w:szCs w:val="28"/>
        </w:rPr>
      </w:pPr>
      <w:r>
        <w:rPr>
          <w:rFonts w:ascii="Times New Roman" w:hAnsi="Times New Roman"/>
          <w:sz w:val="28"/>
          <w:szCs w:val="28"/>
        </w:rPr>
        <w:t>пункт</w:t>
      </w:r>
      <w:r w:rsidRPr="00056571">
        <w:rPr>
          <w:rFonts w:ascii="Times New Roman" w:hAnsi="Times New Roman"/>
          <w:sz w:val="28"/>
          <w:szCs w:val="28"/>
        </w:rPr>
        <w:t xml:space="preserve"> </w:t>
      </w:r>
      <w:r>
        <w:rPr>
          <w:rFonts w:ascii="Times New Roman" w:hAnsi="Times New Roman"/>
          <w:sz w:val="28"/>
          <w:szCs w:val="28"/>
        </w:rPr>
        <w:t>3</w:t>
      </w:r>
      <w:r w:rsidRPr="00056571">
        <w:rPr>
          <w:rFonts w:ascii="Times New Roman" w:hAnsi="Times New Roman"/>
          <w:sz w:val="28"/>
          <w:szCs w:val="28"/>
        </w:rPr>
        <w:t xml:space="preserve"> изложить в </w:t>
      </w:r>
      <w:r>
        <w:rPr>
          <w:rFonts w:ascii="Times New Roman" w:hAnsi="Times New Roman"/>
          <w:sz w:val="28"/>
          <w:szCs w:val="28"/>
        </w:rPr>
        <w:t>новой редакции согласно приложению 5                                   к постановлению;</w:t>
      </w:r>
    </w:p>
    <w:p w:rsidR="006F5A69" w:rsidRDefault="006F5A69" w:rsidP="006F5A69">
      <w:pPr>
        <w:ind w:firstLine="709"/>
        <w:jc w:val="both"/>
        <w:rPr>
          <w:rFonts w:ascii="Times New Roman" w:hAnsi="Times New Roman"/>
          <w:sz w:val="28"/>
          <w:szCs w:val="28"/>
        </w:rPr>
      </w:pPr>
      <w:r>
        <w:rPr>
          <w:rFonts w:ascii="Times New Roman" w:hAnsi="Times New Roman"/>
          <w:sz w:val="28"/>
          <w:szCs w:val="28"/>
        </w:rPr>
        <w:t>пункт</w:t>
      </w:r>
      <w:r w:rsidRPr="00056571">
        <w:rPr>
          <w:rFonts w:ascii="Times New Roman" w:hAnsi="Times New Roman"/>
          <w:sz w:val="28"/>
          <w:szCs w:val="28"/>
        </w:rPr>
        <w:t xml:space="preserve"> </w:t>
      </w:r>
      <w:r>
        <w:rPr>
          <w:rFonts w:ascii="Times New Roman" w:hAnsi="Times New Roman"/>
          <w:sz w:val="28"/>
          <w:szCs w:val="28"/>
        </w:rPr>
        <w:t xml:space="preserve">5 </w:t>
      </w:r>
      <w:r w:rsidRPr="00056571">
        <w:rPr>
          <w:rFonts w:ascii="Times New Roman" w:hAnsi="Times New Roman"/>
          <w:sz w:val="28"/>
          <w:szCs w:val="28"/>
        </w:rPr>
        <w:t xml:space="preserve">изложить в </w:t>
      </w:r>
      <w:r>
        <w:rPr>
          <w:rFonts w:ascii="Times New Roman" w:hAnsi="Times New Roman"/>
          <w:sz w:val="28"/>
          <w:szCs w:val="28"/>
        </w:rPr>
        <w:t>новой редакции согласно приложению 6                                 к постановлению.</w:t>
      </w:r>
    </w:p>
    <w:p w:rsidR="006F5A69" w:rsidRPr="002C328F" w:rsidRDefault="006F5A69" w:rsidP="006F5A69">
      <w:pPr>
        <w:tabs>
          <w:tab w:val="left" w:pos="-1134"/>
        </w:tabs>
        <w:ind w:firstLine="709"/>
        <w:jc w:val="both"/>
        <w:rPr>
          <w:rFonts w:ascii="Times New Roman" w:hAnsi="Times New Roman" w:cs="Times New Roman"/>
          <w:sz w:val="28"/>
          <w:szCs w:val="28"/>
        </w:rPr>
      </w:pPr>
      <w:r w:rsidRPr="002C328F">
        <w:rPr>
          <w:rFonts w:ascii="Times New Roman" w:hAnsi="Times New Roman" w:cs="Times New Roman"/>
          <w:sz w:val="28"/>
          <w:szCs w:val="28"/>
        </w:rPr>
        <w:t xml:space="preserve">2. Постановление опубликовать в газете «Сельская новь» и разместить на официальном сайте Череповецкого </w:t>
      </w:r>
      <w:proofErr w:type="gramStart"/>
      <w:r w:rsidRPr="002C328F">
        <w:rPr>
          <w:rFonts w:ascii="Times New Roman" w:hAnsi="Times New Roman" w:cs="Times New Roman"/>
          <w:sz w:val="28"/>
          <w:szCs w:val="28"/>
        </w:rPr>
        <w:t>муниципального</w:t>
      </w:r>
      <w:proofErr w:type="gramEnd"/>
      <w:r w:rsidRPr="002C328F">
        <w:rPr>
          <w:rFonts w:ascii="Times New Roman" w:hAnsi="Times New Roman" w:cs="Times New Roman"/>
          <w:sz w:val="28"/>
          <w:szCs w:val="28"/>
        </w:rPr>
        <w:t xml:space="preserve"> района в информаци</w:t>
      </w:r>
      <w:r w:rsidRPr="002C328F">
        <w:rPr>
          <w:rFonts w:ascii="Times New Roman" w:hAnsi="Times New Roman" w:cs="Times New Roman"/>
          <w:sz w:val="28"/>
          <w:szCs w:val="28"/>
        </w:rPr>
        <w:softHyphen/>
        <w:t>онно-</w:t>
      </w:r>
      <w:r>
        <w:rPr>
          <w:rFonts w:ascii="Times New Roman" w:hAnsi="Times New Roman" w:cs="Times New Roman"/>
          <w:sz w:val="28"/>
          <w:szCs w:val="28"/>
        </w:rPr>
        <w:t>теле</w:t>
      </w:r>
      <w:r w:rsidRPr="002C328F">
        <w:rPr>
          <w:rFonts w:ascii="Times New Roman" w:hAnsi="Times New Roman" w:cs="Times New Roman"/>
          <w:sz w:val="28"/>
          <w:szCs w:val="28"/>
        </w:rPr>
        <w:t>коммуникационной сети Интернет.</w:t>
      </w:r>
    </w:p>
    <w:p w:rsidR="006F5A69" w:rsidRPr="001F4743" w:rsidRDefault="006F5A69" w:rsidP="006F5A69">
      <w:pPr>
        <w:ind w:firstLine="709"/>
        <w:jc w:val="both"/>
        <w:rPr>
          <w:rFonts w:ascii="Times New Roman" w:hAnsi="Times New Roman"/>
          <w:sz w:val="28"/>
        </w:rPr>
      </w:pPr>
      <w:r w:rsidRPr="001F4743">
        <w:rPr>
          <w:rFonts w:ascii="Times New Roman" w:hAnsi="Times New Roman"/>
          <w:sz w:val="28"/>
          <w:szCs w:val="28"/>
        </w:rPr>
        <w:lastRenderedPageBreak/>
        <w:t xml:space="preserve">3. </w:t>
      </w:r>
      <w:proofErr w:type="gramStart"/>
      <w:r w:rsidRPr="001F4743">
        <w:rPr>
          <w:rFonts w:ascii="Times New Roman" w:hAnsi="Times New Roman"/>
          <w:sz w:val="28"/>
          <w:szCs w:val="28"/>
        </w:rPr>
        <w:t>Контроль за</w:t>
      </w:r>
      <w:proofErr w:type="gramEnd"/>
      <w:r w:rsidRPr="001F4743">
        <w:rPr>
          <w:rFonts w:ascii="Times New Roman" w:hAnsi="Times New Roman"/>
          <w:sz w:val="28"/>
          <w:szCs w:val="28"/>
        </w:rPr>
        <w:t xml:space="preserve"> исполнением настоящего постановления</w:t>
      </w:r>
      <w:r w:rsidRPr="001F4743">
        <w:rPr>
          <w:rFonts w:ascii="Times New Roman" w:hAnsi="Times New Roman"/>
          <w:sz w:val="28"/>
        </w:rPr>
        <w:t xml:space="preserve"> возложить</w:t>
      </w:r>
      <w:r>
        <w:rPr>
          <w:rFonts w:ascii="Times New Roman" w:hAnsi="Times New Roman"/>
          <w:sz w:val="28"/>
        </w:rPr>
        <w:t xml:space="preserve">                     </w:t>
      </w:r>
      <w:r w:rsidRPr="001F4743">
        <w:rPr>
          <w:rFonts w:ascii="Times New Roman" w:hAnsi="Times New Roman"/>
          <w:sz w:val="28"/>
        </w:rPr>
        <w:t xml:space="preserve"> на за</w:t>
      </w:r>
      <w:r>
        <w:rPr>
          <w:rFonts w:ascii="Times New Roman" w:hAnsi="Times New Roman"/>
          <w:sz w:val="28"/>
        </w:rPr>
        <w:t>местителя г</w:t>
      </w:r>
      <w:r w:rsidRPr="001F4743">
        <w:rPr>
          <w:rFonts w:ascii="Times New Roman" w:hAnsi="Times New Roman"/>
          <w:sz w:val="28"/>
        </w:rPr>
        <w:t>лавы</w:t>
      </w:r>
      <w:r w:rsidR="005655DB">
        <w:rPr>
          <w:rFonts w:ascii="Times New Roman" w:hAnsi="Times New Roman"/>
          <w:sz w:val="28"/>
        </w:rPr>
        <w:t xml:space="preserve"> района</w:t>
      </w:r>
      <w:r w:rsidRPr="001F4743">
        <w:rPr>
          <w:rFonts w:ascii="Times New Roman" w:hAnsi="Times New Roman"/>
          <w:sz w:val="28"/>
        </w:rPr>
        <w:t xml:space="preserve"> </w:t>
      </w:r>
      <w:r>
        <w:rPr>
          <w:rFonts w:ascii="Times New Roman" w:hAnsi="Times New Roman"/>
          <w:sz w:val="28"/>
        </w:rPr>
        <w:t>А.В.Прокофьева</w:t>
      </w:r>
      <w:r w:rsidRPr="001F4743">
        <w:rPr>
          <w:rFonts w:ascii="Times New Roman" w:hAnsi="Times New Roman"/>
          <w:sz w:val="28"/>
        </w:rPr>
        <w:t xml:space="preserve">. </w:t>
      </w:r>
    </w:p>
    <w:p w:rsidR="002D6B7C" w:rsidRDefault="002D6B7C" w:rsidP="00982FB1">
      <w:pPr>
        <w:jc w:val="both"/>
        <w:rPr>
          <w:rStyle w:val="aff1"/>
          <w:rFonts w:ascii="Times New Roman" w:hAnsi="Times New Roman" w:cs="Times New Roman"/>
          <w:i w:val="0"/>
          <w:sz w:val="28"/>
          <w:szCs w:val="28"/>
          <w:lang w:eastAsia="ru-RU"/>
        </w:rPr>
      </w:pPr>
    </w:p>
    <w:p w:rsidR="00780BC7" w:rsidRDefault="00780BC7" w:rsidP="00982FB1">
      <w:pPr>
        <w:jc w:val="both"/>
        <w:rPr>
          <w:rStyle w:val="aff1"/>
          <w:rFonts w:ascii="Times New Roman" w:hAnsi="Times New Roman" w:cs="Times New Roman"/>
          <w:i w:val="0"/>
          <w:sz w:val="28"/>
          <w:szCs w:val="28"/>
          <w:lang w:eastAsia="ru-RU"/>
        </w:rPr>
      </w:pPr>
    </w:p>
    <w:p w:rsidR="007162D8" w:rsidRDefault="007162D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7978F6" w:rsidRDefault="00E6771E" w:rsidP="00CD42B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pPr>
    </w:p>
    <w:p w:rsidR="006F5A69" w:rsidRDefault="006F5A69" w:rsidP="00CD42BF">
      <w:pPr>
        <w:jc w:val="both"/>
        <w:rPr>
          <w:rFonts w:ascii="Times New Roman" w:hAnsi="Times New Roman" w:cs="Times New Roman"/>
          <w:color w:val="000000" w:themeColor="text1"/>
          <w:sz w:val="28"/>
          <w:szCs w:val="28"/>
        </w:rPr>
        <w:sectPr w:rsidR="006F5A69" w:rsidSect="00982FB1">
          <w:pgSz w:w="11906" w:h="16838"/>
          <w:pgMar w:top="1134" w:right="850" w:bottom="1134" w:left="1701" w:header="709" w:footer="709" w:gutter="0"/>
          <w:cols w:space="708"/>
          <w:docGrid w:linePitch="360"/>
        </w:sect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1</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 xml:space="preserve">от </w:t>
      </w:r>
      <w:r w:rsidR="00F0610A">
        <w:rPr>
          <w:rFonts w:ascii="Times New Roman" w:hAnsi="Times New Roman"/>
          <w:sz w:val="28"/>
          <w:szCs w:val="28"/>
        </w:rPr>
        <w:t>04.09.2017</w:t>
      </w:r>
      <w:r>
        <w:rPr>
          <w:rFonts w:ascii="Times New Roman" w:hAnsi="Times New Roman"/>
          <w:sz w:val="28"/>
          <w:szCs w:val="28"/>
        </w:rPr>
        <w:t xml:space="preserve"> № </w:t>
      </w:r>
      <w:r w:rsidR="00F0610A">
        <w:rPr>
          <w:rFonts w:ascii="Times New Roman" w:hAnsi="Times New Roman"/>
          <w:sz w:val="28"/>
          <w:szCs w:val="28"/>
        </w:rPr>
        <w:t>2562</w:t>
      </w:r>
    </w:p>
    <w:p w:rsidR="006F5A69" w:rsidRDefault="006F5A69" w:rsidP="006F5A69">
      <w:pPr>
        <w:jc w:val="center"/>
        <w:rPr>
          <w:rFonts w:ascii="Times New Roman" w:hAnsi="Times New Roman"/>
          <w:b/>
          <w:sz w:val="28"/>
          <w:szCs w:val="28"/>
        </w:rPr>
      </w:pPr>
    </w:p>
    <w:p w:rsidR="006F5A69" w:rsidRPr="00BE7A07" w:rsidRDefault="006F5A69" w:rsidP="006F5A69">
      <w:pPr>
        <w:jc w:val="center"/>
        <w:rPr>
          <w:rFonts w:ascii="Times New Roman" w:hAnsi="Times New Roman"/>
          <w:b/>
          <w:sz w:val="28"/>
          <w:szCs w:val="28"/>
        </w:rPr>
      </w:pPr>
      <w:r>
        <w:rPr>
          <w:rFonts w:ascii="Times New Roman" w:hAnsi="Times New Roman"/>
          <w:b/>
          <w:sz w:val="28"/>
          <w:szCs w:val="28"/>
        </w:rPr>
        <w:t>«</w:t>
      </w:r>
      <w:r w:rsidRPr="00BE7A07">
        <w:rPr>
          <w:rFonts w:ascii="Times New Roman" w:hAnsi="Times New Roman"/>
          <w:b/>
          <w:sz w:val="28"/>
          <w:szCs w:val="28"/>
        </w:rPr>
        <w:t xml:space="preserve">3. Основные количественные характеристики системы </w:t>
      </w:r>
      <w:proofErr w:type="gramStart"/>
      <w:r w:rsidRPr="00BE7A07">
        <w:rPr>
          <w:rFonts w:ascii="Times New Roman" w:hAnsi="Times New Roman"/>
          <w:b/>
          <w:sz w:val="28"/>
          <w:szCs w:val="28"/>
        </w:rPr>
        <w:t>дошкольного</w:t>
      </w:r>
      <w:proofErr w:type="gramEnd"/>
      <w:r w:rsidRPr="00BE7A07">
        <w:rPr>
          <w:rFonts w:ascii="Times New Roman" w:hAnsi="Times New Roman"/>
          <w:b/>
          <w:sz w:val="28"/>
          <w:szCs w:val="28"/>
        </w:rPr>
        <w:t xml:space="preserve"> образования</w:t>
      </w:r>
    </w:p>
    <w:p w:rsidR="006F5A69" w:rsidRPr="003063F7" w:rsidRDefault="006F5A69" w:rsidP="006F5A69">
      <w:pPr>
        <w:rPr>
          <w:rFonts w:ascii="Times New Roman" w:hAnsi="Times New Roman"/>
          <w:sz w:val="24"/>
          <w:szCs w:val="24"/>
        </w:rPr>
      </w:pPr>
    </w:p>
    <w:tbl>
      <w:tblPr>
        <w:tblW w:w="0" w:type="auto"/>
        <w:jc w:val="center"/>
        <w:tblInd w:w="40" w:type="dxa"/>
        <w:tblLayout w:type="fixed"/>
        <w:tblCellMar>
          <w:left w:w="40" w:type="dxa"/>
          <w:right w:w="40" w:type="dxa"/>
        </w:tblCellMar>
        <w:tblLook w:val="0000"/>
      </w:tblPr>
      <w:tblGrid>
        <w:gridCol w:w="598"/>
        <w:gridCol w:w="14"/>
        <w:gridCol w:w="5688"/>
        <w:gridCol w:w="1447"/>
        <w:gridCol w:w="7"/>
        <w:gridCol w:w="1239"/>
        <w:gridCol w:w="14"/>
        <w:gridCol w:w="1059"/>
        <w:gridCol w:w="14"/>
        <w:gridCol w:w="1116"/>
        <w:gridCol w:w="7"/>
        <w:gridCol w:w="1159"/>
        <w:gridCol w:w="7"/>
        <w:gridCol w:w="1015"/>
        <w:gridCol w:w="7"/>
        <w:gridCol w:w="1095"/>
        <w:gridCol w:w="14"/>
        <w:gridCol w:w="1008"/>
        <w:gridCol w:w="7"/>
      </w:tblGrid>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hanging="14"/>
              <w:jc w:val="center"/>
              <w:rPr>
                <w:rFonts w:ascii="Times New Roman" w:hAnsi="Times New Roman"/>
                <w:sz w:val="24"/>
                <w:szCs w:val="24"/>
              </w:rPr>
            </w:pPr>
            <w:r w:rsidRPr="003063F7">
              <w:rPr>
                <w:rFonts w:ascii="Times New Roman" w:hAnsi="Times New Roman"/>
                <w:sz w:val="24"/>
                <w:szCs w:val="24"/>
              </w:rPr>
              <w:t xml:space="preserve">№ </w:t>
            </w:r>
            <w:proofErr w:type="spellStart"/>
            <w:proofErr w:type="gramStart"/>
            <w:r w:rsidRPr="003063F7">
              <w:rPr>
                <w:rFonts w:ascii="Times New Roman" w:hAnsi="Times New Roman"/>
                <w:sz w:val="24"/>
                <w:szCs w:val="24"/>
              </w:rPr>
              <w:t>п</w:t>
            </w:r>
            <w:proofErr w:type="spellEnd"/>
            <w:proofErr w:type="gramEnd"/>
            <w:r w:rsidRPr="003063F7">
              <w:rPr>
                <w:rFonts w:ascii="Times New Roman" w:hAnsi="Times New Roman"/>
                <w:sz w:val="24"/>
                <w:szCs w:val="24"/>
              </w:rPr>
              <w:t>/</w:t>
            </w:r>
            <w:proofErr w:type="spellStart"/>
            <w:r w:rsidRPr="003063F7">
              <w:rPr>
                <w:rFonts w:ascii="Times New Roman" w:hAnsi="Times New Roman"/>
                <w:sz w:val="24"/>
                <w:szCs w:val="24"/>
              </w:rPr>
              <w:t>п</w:t>
            </w:r>
            <w:proofErr w:type="spellEnd"/>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Единица измерения</w:t>
            </w:r>
          </w:p>
        </w:tc>
        <w:tc>
          <w:tcPr>
            <w:tcW w:w="124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2 г"/>
              </w:smartTagPr>
              <w:r w:rsidRPr="003063F7">
                <w:rPr>
                  <w:rFonts w:ascii="Times New Roman" w:hAnsi="Times New Roman"/>
                  <w:sz w:val="24"/>
                  <w:szCs w:val="24"/>
                </w:rPr>
                <w:t>2012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3 г"/>
              </w:smartTagPr>
              <w:r w:rsidRPr="003063F7">
                <w:rPr>
                  <w:rFonts w:ascii="Times New Roman" w:hAnsi="Times New Roman"/>
                  <w:sz w:val="24"/>
                  <w:szCs w:val="24"/>
                </w:rPr>
                <w:t>2013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130"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4 г"/>
              </w:smartTagPr>
              <w:r w:rsidRPr="003063F7">
                <w:rPr>
                  <w:rFonts w:ascii="Times New Roman" w:hAnsi="Times New Roman"/>
                  <w:sz w:val="24"/>
                  <w:szCs w:val="24"/>
                </w:rPr>
                <w:t>2014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5 г"/>
              </w:smartTagPr>
              <w:r w:rsidRPr="003063F7">
                <w:rPr>
                  <w:rFonts w:ascii="Times New Roman" w:hAnsi="Times New Roman"/>
                  <w:sz w:val="24"/>
                  <w:szCs w:val="24"/>
                </w:rPr>
                <w:t>2015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6 г"/>
              </w:smartTagPr>
              <w:r w:rsidRPr="003063F7">
                <w:rPr>
                  <w:rFonts w:ascii="Times New Roman" w:hAnsi="Times New Roman"/>
                  <w:sz w:val="24"/>
                  <w:szCs w:val="24"/>
                </w:rPr>
                <w:t>2016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1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7 г"/>
              </w:smartTagPr>
              <w:r w:rsidRPr="003063F7">
                <w:rPr>
                  <w:rFonts w:ascii="Times New Roman" w:hAnsi="Times New Roman"/>
                  <w:sz w:val="24"/>
                  <w:szCs w:val="24"/>
                </w:rPr>
                <w:t>2017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8 г"/>
              </w:smartTagPr>
              <w:r w:rsidRPr="003063F7">
                <w:rPr>
                  <w:rFonts w:ascii="Times New Roman" w:hAnsi="Times New Roman"/>
                  <w:sz w:val="24"/>
                  <w:szCs w:val="24"/>
                </w:rPr>
                <w:t>2018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w:t>
            </w:r>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Численность детей в возрасте 1-7 лет</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46"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2900</w:t>
            </w:r>
          </w:p>
        </w:tc>
        <w:tc>
          <w:tcPr>
            <w:tcW w:w="1073"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2934</w:t>
            </w:r>
          </w:p>
        </w:tc>
        <w:tc>
          <w:tcPr>
            <w:tcW w:w="1130"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3077</w:t>
            </w:r>
          </w:p>
        </w:tc>
        <w:tc>
          <w:tcPr>
            <w:tcW w:w="1166"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3221</w:t>
            </w:r>
          </w:p>
        </w:tc>
        <w:tc>
          <w:tcPr>
            <w:tcW w:w="1022"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3275</w:t>
            </w:r>
          </w:p>
        </w:tc>
        <w:tc>
          <w:tcPr>
            <w:tcW w:w="1102"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3343</w:t>
            </w:r>
          </w:p>
        </w:tc>
        <w:tc>
          <w:tcPr>
            <w:tcW w:w="1022" w:type="dxa"/>
            <w:gridSpan w:val="2"/>
            <w:tcBorders>
              <w:top w:val="single" w:sz="6" w:space="0" w:color="auto"/>
              <w:left w:val="single" w:sz="6" w:space="0" w:color="auto"/>
              <w:bottom w:val="single" w:sz="6" w:space="0" w:color="auto"/>
              <w:right w:val="single" w:sz="6" w:space="0" w:color="auto"/>
            </w:tcBorders>
            <w:vAlign w:val="bottom"/>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3413</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2.</w:t>
            </w:r>
          </w:p>
        </w:tc>
        <w:tc>
          <w:tcPr>
            <w:tcW w:w="57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Численность детей в возрасте от трех до семи лет, поставленных на учет для получения дошкольного образования</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4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0</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130"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lang w:val="en-US"/>
              </w:rPr>
              <w:t xml:space="preserve"> </w:t>
            </w:r>
            <w:r w:rsidRPr="003063F7">
              <w:rPr>
                <w:rFonts w:ascii="Times New Roman" w:hAnsi="Times New Roman"/>
                <w:sz w:val="24"/>
                <w:szCs w:val="24"/>
              </w:rPr>
              <w:t>0</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1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3.</w:t>
            </w:r>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ind w:firstLine="7"/>
              <w:rPr>
                <w:rFonts w:ascii="Times New Roman" w:hAnsi="Times New Roman"/>
                <w:sz w:val="24"/>
                <w:szCs w:val="24"/>
              </w:rPr>
            </w:pPr>
            <w:proofErr w:type="gramStart"/>
            <w:r w:rsidRPr="003063F7">
              <w:rPr>
                <w:rFonts w:ascii="Times New Roman" w:hAnsi="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4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130"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lang w:val="en-US"/>
              </w:rPr>
              <w:t>/</w:t>
            </w:r>
            <w:r w:rsidRPr="003063F7">
              <w:rPr>
                <w:rFonts w:ascii="Times New Roman" w:hAnsi="Times New Roman"/>
                <w:sz w:val="24"/>
                <w:szCs w:val="24"/>
              </w:rPr>
              <w:t>100</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1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w:t>
            </w:r>
          </w:p>
        </w:tc>
        <w:tc>
          <w:tcPr>
            <w:tcW w:w="57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Численность воспитанников дошкольных образовательных организаций</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1641</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1691</w:t>
            </w:r>
          </w:p>
        </w:tc>
        <w:tc>
          <w:tcPr>
            <w:tcW w:w="1130"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Pr>
                <w:rFonts w:ascii="Times New Roman" w:hAnsi="Times New Roman"/>
                <w:bCs/>
                <w:sz w:val="24"/>
                <w:szCs w:val="24"/>
              </w:rPr>
              <w:t>1619</w:t>
            </w:r>
          </w:p>
        </w:tc>
        <w:tc>
          <w:tcPr>
            <w:tcW w:w="116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Pr>
                <w:rFonts w:ascii="Times New Roman" w:hAnsi="Times New Roman"/>
                <w:bCs/>
                <w:sz w:val="24"/>
                <w:szCs w:val="24"/>
              </w:rPr>
              <w:t>1764</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Pr>
                <w:rFonts w:ascii="Times New Roman" w:hAnsi="Times New Roman"/>
                <w:bCs/>
                <w:sz w:val="24"/>
                <w:szCs w:val="24"/>
              </w:rPr>
              <w:t>1764</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17</w:t>
            </w:r>
            <w:r>
              <w:rPr>
                <w:rFonts w:ascii="Times New Roman" w:hAnsi="Times New Roman"/>
                <w:bCs/>
                <w:sz w:val="24"/>
                <w:szCs w:val="24"/>
              </w:rPr>
              <w:t>74</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17</w:t>
            </w:r>
            <w:r>
              <w:rPr>
                <w:rFonts w:ascii="Times New Roman" w:hAnsi="Times New Roman"/>
                <w:bCs/>
                <w:sz w:val="24"/>
                <w:szCs w:val="24"/>
              </w:rPr>
              <w:t>9</w:t>
            </w:r>
            <w:r w:rsidRPr="003063F7">
              <w:rPr>
                <w:rFonts w:ascii="Times New Roman" w:hAnsi="Times New Roman"/>
                <w:bCs/>
                <w:sz w:val="24"/>
                <w:szCs w:val="24"/>
              </w:rPr>
              <w:t>0</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5.</w:t>
            </w:r>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 xml:space="preserve">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стандарту </w:t>
            </w:r>
            <w:proofErr w:type="gramStart"/>
            <w:r w:rsidRPr="003063F7">
              <w:rPr>
                <w:rFonts w:ascii="Times New Roman" w:hAnsi="Times New Roman"/>
                <w:sz w:val="24"/>
                <w:szCs w:val="24"/>
              </w:rPr>
              <w:t>дошкольного</w:t>
            </w:r>
            <w:proofErr w:type="gramEnd"/>
            <w:r w:rsidRPr="003063F7">
              <w:rPr>
                <w:rFonts w:ascii="Times New Roman" w:hAnsi="Times New Roman"/>
                <w:sz w:val="24"/>
                <w:szCs w:val="24"/>
              </w:rPr>
              <w:t xml:space="preserve"> образования</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4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c>
          <w:tcPr>
            <w:tcW w:w="1130"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15</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w:t>
            </w:r>
            <w:r w:rsidRPr="003063F7">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10</w:t>
            </w:r>
            <w:r w:rsidRPr="003063F7">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c>
          <w:tcPr>
            <w:tcW w:w="11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p w:rsidR="006F5A69" w:rsidRPr="003063F7" w:rsidRDefault="006F5A69" w:rsidP="005655DB">
            <w:pPr>
              <w:jc w:val="center"/>
              <w:rPr>
                <w:rFonts w:ascii="Times New Roman" w:hAnsi="Times New Roman"/>
                <w:sz w:val="24"/>
                <w:szCs w:val="24"/>
              </w:rPr>
            </w:pP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6.</w:t>
            </w:r>
          </w:p>
        </w:tc>
        <w:tc>
          <w:tcPr>
            <w:tcW w:w="57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Потребность в увеличении числа мест в дошкольных образовательных организациях</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мест</w:t>
            </w: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50</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30</w:t>
            </w:r>
          </w:p>
        </w:tc>
        <w:tc>
          <w:tcPr>
            <w:tcW w:w="1130"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16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7.</w:t>
            </w:r>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Количество мест, создаваемых в ходе мероприятий по обеспечению к 2016 году 100 процентов доступности дошкольного образования (ежегодно):</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мест</w:t>
            </w: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50</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30</w:t>
            </w:r>
          </w:p>
        </w:tc>
        <w:tc>
          <w:tcPr>
            <w:tcW w:w="1130"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16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lastRenderedPageBreak/>
              <w:t>7.1</w:t>
            </w:r>
          </w:p>
        </w:tc>
        <w:tc>
          <w:tcPr>
            <w:tcW w:w="57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 xml:space="preserve">в т.ч. </w:t>
            </w:r>
            <w:proofErr w:type="spellStart"/>
            <w:r w:rsidRPr="003063F7">
              <w:rPr>
                <w:rFonts w:ascii="Times New Roman" w:hAnsi="Times New Roman"/>
                <w:sz w:val="24"/>
                <w:szCs w:val="24"/>
              </w:rPr>
              <w:t>высокозатратные</w:t>
            </w:r>
            <w:proofErr w:type="spellEnd"/>
            <w:r w:rsidRPr="003063F7">
              <w:rPr>
                <w:rFonts w:ascii="Times New Roman" w:hAnsi="Times New Roman"/>
                <w:sz w:val="24"/>
                <w:szCs w:val="24"/>
              </w:rPr>
              <w:t xml:space="preserve"> места (строительство и пристрой)</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мест</w:t>
            </w:r>
          </w:p>
        </w:tc>
        <w:tc>
          <w:tcPr>
            <w:tcW w:w="124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lang w:val="en-US"/>
              </w:rPr>
              <w:t xml:space="preserve"> </w:t>
            </w:r>
            <w:r w:rsidRPr="003063F7">
              <w:rPr>
                <w:rFonts w:ascii="Times New Roman" w:hAnsi="Times New Roman"/>
                <w:sz w:val="24"/>
                <w:szCs w:val="24"/>
              </w:rPr>
              <w:t>0</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130"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lang w:val="en-US"/>
              </w:rPr>
              <w:t xml:space="preserve"> </w:t>
            </w:r>
            <w:r w:rsidRPr="003063F7">
              <w:rPr>
                <w:rFonts w:ascii="Times New Roman" w:hAnsi="Times New Roman"/>
                <w:sz w:val="24"/>
                <w:szCs w:val="24"/>
              </w:rPr>
              <w:t>0</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lang w:val="en-US"/>
              </w:rPr>
              <w:t xml:space="preserve"> </w:t>
            </w:r>
            <w:r w:rsidRPr="003063F7">
              <w:rPr>
                <w:rFonts w:ascii="Times New Roman" w:hAnsi="Times New Roman"/>
                <w:sz w:val="24"/>
                <w:szCs w:val="24"/>
              </w:rPr>
              <w:t>0</w:t>
            </w:r>
          </w:p>
        </w:tc>
        <w:tc>
          <w:tcPr>
            <w:tcW w:w="11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 0</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lang w:val="en-US"/>
              </w:rPr>
            </w:pPr>
            <w:r w:rsidRPr="003063F7">
              <w:rPr>
                <w:rFonts w:ascii="Times New Roman" w:hAnsi="Times New Roman"/>
                <w:sz w:val="24"/>
                <w:szCs w:val="24"/>
              </w:rPr>
              <w:t>0</w:t>
            </w:r>
            <w:r w:rsidRPr="003063F7">
              <w:rPr>
                <w:rFonts w:ascii="Times New Roman" w:hAnsi="Times New Roman"/>
                <w:sz w:val="24"/>
                <w:szCs w:val="24"/>
                <w:lang w:val="en-US"/>
              </w:rPr>
              <w:t xml:space="preserve"> </w:t>
            </w:r>
          </w:p>
        </w:tc>
      </w:tr>
      <w:tr w:rsidR="006F5A69" w:rsidRPr="003063F7" w:rsidTr="005655DB">
        <w:trPr>
          <w:gridAfter w:val="1"/>
          <w:wAfter w:w="7" w:type="dxa"/>
          <w:jc w:val="center"/>
        </w:trPr>
        <w:tc>
          <w:tcPr>
            <w:tcW w:w="59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7.2</w:t>
            </w:r>
          </w:p>
        </w:tc>
        <w:tc>
          <w:tcPr>
            <w:tcW w:w="570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создание дополнительных мест в функционирующих дошкольных образовательных организаци</w:t>
            </w:r>
            <w:r>
              <w:rPr>
                <w:rFonts w:ascii="Times New Roman" w:hAnsi="Times New Roman"/>
                <w:sz w:val="24"/>
                <w:szCs w:val="24"/>
              </w:rPr>
              <w:t>ях</w:t>
            </w:r>
          </w:p>
        </w:tc>
        <w:tc>
          <w:tcPr>
            <w:tcW w:w="144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мест</w:t>
            </w:r>
          </w:p>
        </w:tc>
        <w:tc>
          <w:tcPr>
            <w:tcW w:w="124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50</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30</w:t>
            </w:r>
          </w:p>
        </w:tc>
        <w:tc>
          <w:tcPr>
            <w:tcW w:w="1130"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166"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20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10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c>
          <w:tcPr>
            <w:tcW w:w="1022" w:type="dxa"/>
            <w:gridSpan w:val="2"/>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8</w:t>
            </w:r>
          </w:p>
        </w:tc>
        <w:tc>
          <w:tcPr>
            <w:tcW w:w="568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hanging="7"/>
              <w:rPr>
                <w:rFonts w:ascii="Times New Roman" w:hAnsi="Times New Roman"/>
                <w:sz w:val="24"/>
                <w:szCs w:val="24"/>
              </w:rPr>
            </w:pPr>
            <w:r w:rsidRPr="003063F7">
              <w:rPr>
                <w:rFonts w:ascii="Times New Roman" w:hAnsi="Times New Roman"/>
                <w:sz w:val="24"/>
                <w:szCs w:val="24"/>
              </w:rPr>
              <w:t>Доля педагогических работников дошкольных образовательных организаций, имеющих квалификацию высшей или первой категории</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75,3</w:t>
            </w:r>
          </w:p>
          <w:p w:rsidR="006F5A69" w:rsidRPr="003063F7"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77,3</w:t>
            </w:r>
          </w:p>
          <w:p w:rsidR="006F5A69" w:rsidRPr="003063F7" w:rsidRDefault="006F5A69" w:rsidP="005655DB">
            <w:pPr>
              <w:jc w:val="center"/>
              <w:rPr>
                <w:rFonts w:ascii="Times New Roman" w:hAnsi="Times New Roman"/>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80,4</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75</w:t>
            </w:r>
            <w:r w:rsidRPr="003063F7">
              <w:rPr>
                <w:rFonts w:ascii="Times New Roman" w:hAnsi="Times New Roman"/>
                <w:sz w:val="24"/>
                <w:szCs w:val="24"/>
              </w:rPr>
              <w:t>,</w:t>
            </w:r>
            <w:r>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76,15</w:t>
            </w:r>
          </w:p>
          <w:p w:rsidR="006F5A69" w:rsidRPr="003063F7" w:rsidRDefault="006F5A69" w:rsidP="005655DB">
            <w:pPr>
              <w:jc w:val="center"/>
              <w:rPr>
                <w:rFonts w:ascii="Times New Roman" w:hAnsi="Times New Roman"/>
                <w:sz w:val="24"/>
                <w:szCs w:val="24"/>
              </w:rPr>
            </w:pP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w:t>
            </w:r>
            <w:r>
              <w:rPr>
                <w:rFonts w:ascii="Times New Roman" w:hAnsi="Times New Roman"/>
                <w:sz w:val="24"/>
                <w:szCs w:val="24"/>
              </w:rPr>
              <w:t>0,28</w:t>
            </w:r>
          </w:p>
          <w:p w:rsidR="006F5A69" w:rsidRPr="003063F7" w:rsidRDefault="006F5A69" w:rsidP="005655DB">
            <w:pPr>
              <w:jc w:val="center"/>
              <w:rPr>
                <w:rFonts w:ascii="Times New Roman" w:hAnsi="Times New Roman"/>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w:t>
            </w:r>
            <w:r>
              <w:rPr>
                <w:rFonts w:ascii="Times New Roman" w:hAnsi="Times New Roman"/>
                <w:sz w:val="24"/>
                <w:szCs w:val="24"/>
              </w:rPr>
              <w:t>1</w:t>
            </w:r>
            <w:r w:rsidRPr="003063F7">
              <w:rPr>
                <w:rFonts w:ascii="Times New Roman" w:hAnsi="Times New Roman"/>
                <w:sz w:val="24"/>
                <w:szCs w:val="24"/>
              </w:rPr>
              <w:t>,0</w:t>
            </w:r>
          </w:p>
          <w:p w:rsidR="006F5A69" w:rsidRPr="003063F7" w:rsidRDefault="006F5A69" w:rsidP="005655DB">
            <w:pPr>
              <w:jc w:val="center"/>
              <w:rPr>
                <w:rFonts w:ascii="Times New Roman" w:hAnsi="Times New Roman"/>
                <w:sz w:val="24"/>
                <w:szCs w:val="24"/>
              </w:rPr>
            </w:pP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9.</w:t>
            </w:r>
          </w:p>
        </w:tc>
        <w:tc>
          <w:tcPr>
            <w:tcW w:w="568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F0610A">
            <w:pPr>
              <w:ind w:hanging="7"/>
              <w:rPr>
                <w:rFonts w:ascii="Times New Roman" w:hAnsi="Times New Roman"/>
                <w:sz w:val="24"/>
                <w:szCs w:val="24"/>
              </w:rPr>
            </w:pPr>
            <w:r w:rsidRPr="003063F7">
              <w:rPr>
                <w:rFonts w:ascii="Times New Roman" w:hAnsi="Times New Roman"/>
                <w:sz w:val="24"/>
                <w:szCs w:val="24"/>
              </w:rPr>
              <w:t>Среднесписочная численность работников дошкольных образовательных организаций: всего,</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579</w:t>
            </w:r>
            <w:r>
              <w:rPr>
                <w:rFonts w:ascii="Times New Roman" w:hAnsi="Times New Roman"/>
                <w:sz w:val="24"/>
                <w:szCs w:val="24"/>
              </w:rPr>
              <w:t>,0</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579</w:t>
            </w:r>
            <w:r>
              <w:rPr>
                <w:rFonts w:ascii="Times New Roman" w:hAnsi="Times New Roman"/>
                <w:sz w:val="24"/>
                <w:szCs w:val="24"/>
              </w:rPr>
              <w:t>,0</w:t>
            </w: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508,7</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w:t>
            </w:r>
            <w:r>
              <w:rPr>
                <w:rFonts w:ascii="Times New Roman" w:hAnsi="Times New Roman"/>
                <w:sz w:val="24"/>
                <w:szCs w:val="24"/>
              </w:rPr>
              <w:t>0</w:t>
            </w:r>
            <w:r w:rsidRPr="003063F7">
              <w:rPr>
                <w:rFonts w:ascii="Times New Roman" w:hAnsi="Times New Roman"/>
                <w:sz w:val="24"/>
                <w:szCs w:val="24"/>
              </w:rPr>
              <w:t>4</w:t>
            </w:r>
            <w:r>
              <w:rPr>
                <w:rFonts w:ascii="Times New Roman" w:hAnsi="Times New Roman"/>
                <w:sz w:val="24"/>
                <w:szCs w:val="24"/>
              </w:rPr>
              <w:t>,5</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482,0</w:t>
            </w: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465</w:t>
            </w: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465</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w:t>
            </w:r>
          </w:p>
        </w:tc>
        <w:tc>
          <w:tcPr>
            <w:tcW w:w="568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rPr>
                <w:rFonts w:ascii="Times New Roman" w:hAnsi="Times New Roman"/>
                <w:sz w:val="24"/>
                <w:szCs w:val="24"/>
              </w:rPr>
            </w:pPr>
            <w:r w:rsidRPr="003063F7">
              <w:rPr>
                <w:rFonts w:ascii="Times New Roman" w:hAnsi="Times New Roman"/>
                <w:sz w:val="24"/>
                <w:szCs w:val="24"/>
              </w:rPr>
              <w:t>В том числе педагогические работники</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223 </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217</w:t>
            </w:r>
            <w:r w:rsidRPr="003063F7">
              <w:rPr>
                <w:rFonts w:ascii="Times New Roman" w:hAnsi="Times New Roman"/>
                <w:sz w:val="24"/>
                <w:szCs w:val="24"/>
              </w:rPr>
              <w:t xml:space="preserve"> </w:t>
            </w: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 </w:t>
            </w:r>
            <w:r>
              <w:rPr>
                <w:rFonts w:ascii="Times New Roman" w:hAnsi="Times New Roman"/>
                <w:sz w:val="24"/>
                <w:szCs w:val="24"/>
              </w:rPr>
              <w:t>218,9</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220,0</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215,5</w:t>
            </w: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209,0</w:t>
            </w:r>
            <w:r w:rsidRPr="003063F7">
              <w:rPr>
                <w:rFonts w:ascii="Times New Roman" w:hAnsi="Times New Roman"/>
                <w:sz w:val="24"/>
                <w:szCs w:val="24"/>
              </w:rPr>
              <w:t xml:space="preserve"> </w:t>
            </w: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214,0</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11.</w:t>
            </w:r>
          </w:p>
        </w:tc>
        <w:tc>
          <w:tcPr>
            <w:tcW w:w="568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hanging="7"/>
              <w:rPr>
                <w:rFonts w:ascii="Times New Roman" w:hAnsi="Times New Roman"/>
                <w:sz w:val="24"/>
                <w:szCs w:val="24"/>
              </w:rPr>
            </w:pPr>
            <w:r w:rsidRPr="003063F7">
              <w:rPr>
                <w:rFonts w:ascii="Times New Roman" w:hAnsi="Times New Roman"/>
                <w:sz w:val="24"/>
                <w:szCs w:val="24"/>
              </w:rPr>
              <w:t>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61,4</w:t>
            </w:r>
          </w:p>
          <w:p w:rsidR="006F5A69" w:rsidRPr="003063F7"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61,1</w:t>
            </w:r>
          </w:p>
          <w:p w:rsidR="006F5A69" w:rsidRPr="003063F7" w:rsidRDefault="006F5A69" w:rsidP="005655DB">
            <w:pPr>
              <w:jc w:val="center"/>
              <w:rPr>
                <w:rFonts w:ascii="Times New Roman" w:hAnsi="Times New Roman"/>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61,3</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56,32</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55,87</w:t>
            </w:r>
          </w:p>
          <w:p w:rsidR="006F5A69" w:rsidRPr="003063F7" w:rsidRDefault="006F5A69" w:rsidP="005655DB">
            <w:pPr>
              <w:jc w:val="center"/>
              <w:rPr>
                <w:rFonts w:ascii="Times New Roman" w:hAnsi="Times New Roman"/>
                <w:sz w:val="24"/>
                <w:szCs w:val="24"/>
              </w:rPr>
            </w:pP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w:t>
            </w:r>
            <w:r>
              <w:rPr>
                <w:rFonts w:ascii="Times New Roman" w:hAnsi="Times New Roman"/>
                <w:sz w:val="24"/>
                <w:szCs w:val="24"/>
              </w:rPr>
              <w:t>4,39</w:t>
            </w:r>
          </w:p>
          <w:p w:rsidR="006F5A69" w:rsidRPr="003063F7" w:rsidRDefault="006F5A69" w:rsidP="005655DB">
            <w:pPr>
              <w:jc w:val="center"/>
              <w:rPr>
                <w:rFonts w:ascii="Times New Roman" w:hAnsi="Times New Roman"/>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w:t>
            </w:r>
            <w:r>
              <w:rPr>
                <w:rFonts w:ascii="Times New Roman" w:hAnsi="Times New Roman"/>
                <w:sz w:val="24"/>
                <w:szCs w:val="24"/>
              </w:rPr>
              <w:t>4,29</w:t>
            </w:r>
          </w:p>
          <w:p w:rsidR="006F5A69" w:rsidRPr="003063F7" w:rsidRDefault="006F5A69" w:rsidP="005655DB">
            <w:pPr>
              <w:jc w:val="center"/>
              <w:rPr>
                <w:rFonts w:ascii="Times New Roman" w:hAnsi="Times New Roman"/>
                <w:sz w:val="24"/>
                <w:szCs w:val="24"/>
              </w:rPr>
            </w:pP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12.</w:t>
            </w:r>
          </w:p>
        </w:tc>
        <w:tc>
          <w:tcPr>
            <w:tcW w:w="5688" w:type="dxa"/>
            <w:tcBorders>
              <w:top w:val="single" w:sz="6" w:space="0" w:color="auto"/>
              <w:left w:val="single" w:sz="6" w:space="0" w:color="auto"/>
              <w:bottom w:val="single" w:sz="6" w:space="0" w:color="auto"/>
              <w:right w:val="single" w:sz="6" w:space="0" w:color="auto"/>
            </w:tcBorders>
            <w:vAlign w:val="center"/>
          </w:tcPr>
          <w:p w:rsidR="00F0610A" w:rsidRDefault="006F5A69" w:rsidP="005655DB">
            <w:pPr>
              <w:rPr>
                <w:rFonts w:ascii="Times New Roman" w:hAnsi="Times New Roman"/>
                <w:sz w:val="24"/>
                <w:szCs w:val="24"/>
              </w:rPr>
            </w:pPr>
            <w:r w:rsidRPr="003063F7">
              <w:rPr>
                <w:rFonts w:ascii="Times New Roman" w:hAnsi="Times New Roman"/>
                <w:sz w:val="24"/>
                <w:szCs w:val="24"/>
              </w:rPr>
              <w:t xml:space="preserve">Численность воспитанников дошкольных образовательных организаций в расчете </w:t>
            </w:r>
          </w:p>
          <w:p w:rsidR="006F5A69" w:rsidRPr="003063F7" w:rsidRDefault="006F5A69" w:rsidP="005655DB">
            <w:pPr>
              <w:rPr>
                <w:rFonts w:ascii="Times New Roman" w:hAnsi="Times New Roman"/>
                <w:sz w:val="24"/>
                <w:szCs w:val="24"/>
              </w:rPr>
            </w:pPr>
            <w:r w:rsidRPr="003063F7">
              <w:rPr>
                <w:rFonts w:ascii="Times New Roman" w:hAnsi="Times New Roman"/>
                <w:sz w:val="24"/>
                <w:szCs w:val="24"/>
              </w:rPr>
              <w:t>на 1 педагогического работника</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7,3</w:t>
            </w:r>
          </w:p>
          <w:p w:rsidR="006F5A69" w:rsidRPr="003063F7"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7,</w:t>
            </w:r>
            <w:r>
              <w:rPr>
                <w:rFonts w:ascii="Times New Roman" w:hAnsi="Times New Roman"/>
                <w:sz w:val="24"/>
                <w:szCs w:val="24"/>
              </w:rPr>
              <w:t>7</w:t>
            </w:r>
          </w:p>
          <w:p w:rsidR="006F5A69" w:rsidRPr="003063F7" w:rsidRDefault="006F5A69" w:rsidP="005655DB">
            <w:pPr>
              <w:jc w:val="center"/>
              <w:rPr>
                <w:rFonts w:ascii="Times New Roman" w:hAnsi="Times New Roman"/>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7,</w:t>
            </w:r>
            <w:r>
              <w:rPr>
                <w:rFonts w:ascii="Times New Roman" w:hAnsi="Times New Roman"/>
                <w:sz w:val="24"/>
                <w:szCs w:val="24"/>
              </w:rPr>
              <w:t>5</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8,01</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8,19</w:t>
            </w:r>
          </w:p>
          <w:p w:rsidR="006F5A69" w:rsidRPr="003063F7" w:rsidRDefault="006F5A69" w:rsidP="005655DB">
            <w:pPr>
              <w:jc w:val="center"/>
              <w:rPr>
                <w:rFonts w:ascii="Times New Roman" w:hAnsi="Times New Roman"/>
                <w:sz w:val="24"/>
                <w:szCs w:val="24"/>
              </w:rPr>
            </w:pP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8,43</w:t>
            </w:r>
          </w:p>
          <w:p w:rsidR="006F5A69" w:rsidRPr="003063F7" w:rsidRDefault="006F5A69" w:rsidP="005655DB">
            <w:pPr>
              <w:jc w:val="center"/>
              <w:rPr>
                <w:rFonts w:ascii="Times New Roman" w:hAnsi="Times New Roman"/>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8,45</w:t>
            </w:r>
          </w:p>
          <w:p w:rsidR="006F5A69" w:rsidRPr="003063F7" w:rsidRDefault="006F5A69" w:rsidP="005655DB">
            <w:pPr>
              <w:jc w:val="center"/>
              <w:rPr>
                <w:rFonts w:ascii="Times New Roman" w:hAnsi="Times New Roman"/>
                <w:sz w:val="24"/>
                <w:szCs w:val="24"/>
              </w:rPr>
            </w:pP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13.</w:t>
            </w:r>
          </w:p>
        </w:tc>
        <w:tc>
          <w:tcPr>
            <w:tcW w:w="568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Число реорганизованных (ликвидируемых) дошкольных образовательных организаций</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ед.</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 0</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0 </w:t>
            </w: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2</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w:t>
            </w: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0 </w:t>
            </w: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 xml:space="preserve">0 </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14.</w:t>
            </w:r>
          </w:p>
        </w:tc>
        <w:tc>
          <w:tcPr>
            <w:tcW w:w="568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Расходы консолидированного бюджета на дошкольное образование</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тыс. руб.</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 xml:space="preserve">99273,0 </w:t>
            </w:r>
          </w:p>
        </w:tc>
        <w:tc>
          <w:tcPr>
            <w:tcW w:w="107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 xml:space="preserve">122319,3 </w:t>
            </w:r>
          </w:p>
        </w:tc>
        <w:tc>
          <w:tcPr>
            <w:tcW w:w="112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153503,1</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 xml:space="preserve"> 156695,0</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163497,8</w:t>
            </w:r>
          </w:p>
        </w:tc>
        <w:tc>
          <w:tcPr>
            <w:tcW w:w="1109"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147077,1</w:t>
            </w:r>
          </w:p>
        </w:tc>
        <w:tc>
          <w:tcPr>
            <w:tcW w:w="1015"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bCs/>
                <w:sz w:val="24"/>
                <w:szCs w:val="24"/>
              </w:rPr>
            </w:pPr>
            <w:r>
              <w:rPr>
                <w:rFonts w:ascii="Times New Roman" w:hAnsi="Times New Roman"/>
                <w:bCs/>
                <w:sz w:val="24"/>
                <w:szCs w:val="24"/>
              </w:rPr>
              <w:t>142557,7</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15.</w:t>
            </w:r>
          </w:p>
        </w:tc>
        <w:tc>
          <w:tcPr>
            <w:tcW w:w="568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В том числе на оплату труда педагогических работников</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тыс. руб.</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33263,50</w:t>
            </w:r>
          </w:p>
          <w:p w:rsidR="006F5A69" w:rsidRPr="00243875" w:rsidRDefault="006F5A69" w:rsidP="005655DB">
            <w:pPr>
              <w:jc w:val="center"/>
              <w:rPr>
                <w:rFonts w:ascii="Times New Roman" w:hAnsi="Times New Roman"/>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41456,3</w:t>
            </w:r>
          </w:p>
        </w:tc>
        <w:tc>
          <w:tcPr>
            <w:tcW w:w="1123"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53342,1</w:t>
            </w:r>
          </w:p>
        </w:tc>
        <w:tc>
          <w:tcPr>
            <w:tcW w:w="1166"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78857,0</w:t>
            </w:r>
          </w:p>
        </w:tc>
        <w:tc>
          <w:tcPr>
            <w:tcW w:w="1022"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84724,8</w:t>
            </w:r>
          </w:p>
        </w:tc>
        <w:tc>
          <w:tcPr>
            <w:tcW w:w="1109"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bCs/>
                <w:sz w:val="24"/>
                <w:szCs w:val="24"/>
              </w:rPr>
            </w:pPr>
            <w:r>
              <w:rPr>
                <w:rFonts w:ascii="Times New Roman" w:hAnsi="Times New Roman"/>
                <w:bCs/>
                <w:sz w:val="24"/>
                <w:szCs w:val="24"/>
              </w:rPr>
              <w:t>75199,6</w:t>
            </w:r>
          </w:p>
        </w:tc>
        <w:tc>
          <w:tcPr>
            <w:tcW w:w="1015"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75199,6</w:t>
            </w: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16.</w:t>
            </w:r>
          </w:p>
        </w:tc>
        <w:tc>
          <w:tcPr>
            <w:tcW w:w="5688" w:type="dxa"/>
            <w:tcBorders>
              <w:top w:val="single" w:sz="6" w:space="0" w:color="auto"/>
              <w:left w:val="single" w:sz="6" w:space="0" w:color="auto"/>
              <w:bottom w:val="single" w:sz="6" w:space="0" w:color="auto"/>
              <w:right w:val="single" w:sz="6" w:space="0" w:color="auto"/>
            </w:tcBorders>
          </w:tcPr>
          <w:p w:rsidR="006F5A69" w:rsidRDefault="006F5A69" w:rsidP="005655DB">
            <w:pPr>
              <w:rPr>
                <w:rFonts w:ascii="Times New Roman" w:hAnsi="Times New Roman"/>
                <w:sz w:val="24"/>
                <w:szCs w:val="24"/>
              </w:rPr>
            </w:pPr>
            <w:r w:rsidRPr="003063F7">
              <w:rPr>
                <w:rFonts w:ascii="Times New Roman" w:hAnsi="Times New Roman"/>
                <w:sz w:val="24"/>
                <w:szCs w:val="24"/>
              </w:rPr>
              <w:t>Доля от средств от приносящей доход деятельности в фонде заработной платы педагогических работников дошкольных образовательных организаций</w:t>
            </w:r>
          </w:p>
          <w:p w:rsidR="00F0610A" w:rsidRPr="003063F7" w:rsidRDefault="00F0610A" w:rsidP="005655DB">
            <w:pPr>
              <w:rPr>
                <w:rFonts w:ascii="Times New Roman" w:hAnsi="Times New Roman"/>
                <w:sz w:val="24"/>
                <w:szCs w:val="24"/>
              </w:rPr>
            </w:pP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p w:rsidR="006F5A69" w:rsidRPr="003063F7" w:rsidRDefault="006F5A69" w:rsidP="005655DB">
            <w:pPr>
              <w:jc w:val="center"/>
              <w:rPr>
                <w:rFonts w:ascii="Times New Roman" w:hAnsi="Times New Roman"/>
                <w:bCs/>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p w:rsidR="006F5A69" w:rsidRPr="003063F7" w:rsidRDefault="006F5A69" w:rsidP="005655DB">
            <w:pPr>
              <w:jc w:val="center"/>
              <w:rPr>
                <w:rFonts w:ascii="Times New Roman" w:hAnsi="Times New Roman"/>
                <w:bCs/>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r>
              <w:rPr>
                <w:rFonts w:ascii="Times New Roman" w:hAnsi="Times New Roman"/>
                <w:bCs/>
                <w:sz w:val="24"/>
                <w:szCs w:val="24"/>
              </w:rPr>
              <w:t>,26</w:t>
            </w:r>
          </w:p>
          <w:p w:rsidR="006F5A69" w:rsidRPr="003063F7" w:rsidRDefault="006F5A69" w:rsidP="005655DB">
            <w:pPr>
              <w:jc w:val="center"/>
              <w:rPr>
                <w:rFonts w:ascii="Times New Roman" w:hAnsi="Times New Roman"/>
                <w:sz w:val="24"/>
                <w:szCs w:val="24"/>
              </w:rPr>
            </w:pP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r>
              <w:rPr>
                <w:rFonts w:ascii="Times New Roman" w:hAnsi="Times New Roman"/>
                <w:bCs/>
                <w:sz w:val="24"/>
                <w:szCs w:val="24"/>
              </w:rPr>
              <w:t>,78</w:t>
            </w:r>
          </w:p>
          <w:p w:rsidR="006F5A69" w:rsidRPr="003063F7" w:rsidRDefault="006F5A69" w:rsidP="005655DB">
            <w:pPr>
              <w:jc w:val="center"/>
              <w:rPr>
                <w:rFonts w:ascii="Times New Roman" w:hAnsi="Times New Roman"/>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0</w:t>
            </w:r>
            <w:r>
              <w:rPr>
                <w:rFonts w:ascii="Times New Roman" w:hAnsi="Times New Roman"/>
                <w:bCs/>
                <w:sz w:val="24"/>
                <w:szCs w:val="24"/>
              </w:rPr>
              <w:t>,8</w:t>
            </w:r>
          </w:p>
          <w:p w:rsidR="006F5A69" w:rsidRPr="003063F7" w:rsidRDefault="006F5A69" w:rsidP="005655DB">
            <w:pPr>
              <w:jc w:val="center"/>
              <w:rPr>
                <w:rFonts w:ascii="Times New Roman" w:hAnsi="Times New Roman"/>
                <w:sz w:val="24"/>
                <w:szCs w:val="24"/>
              </w:rPr>
            </w:pPr>
          </w:p>
        </w:tc>
      </w:tr>
      <w:tr w:rsidR="006F5A69" w:rsidRPr="003063F7" w:rsidTr="005655DB">
        <w:trPr>
          <w:jc w:val="center"/>
        </w:trPr>
        <w:tc>
          <w:tcPr>
            <w:tcW w:w="61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17.</w:t>
            </w:r>
          </w:p>
        </w:tc>
        <w:tc>
          <w:tcPr>
            <w:tcW w:w="568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Темпы роста заработной платы педагогических работников дошкольных образовательных организаций к предыдущему году, %</w:t>
            </w:r>
          </w:p>
        </w:tc>
        <w:tc>
          <w:tcPr>
            <w:tcW w:w="145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25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bCs/>
                <w:sz w:val="24"/>
                <w:szCs w:val="24"/>
              </w:rPr>
            </w:pPr>
            <w:r w:rsidRPr="003063F7">
              <w:rPr>
                <w:rFonts w:ascii="Times New Roman" w:hAnsi="Times New Roman"/>
                <w:bCs/>
                <w:sz w:val="24"/>
                <w:szCs w:val="24"/>
              </w:rPr>
              <w:t>-</w:t>
            </w:r>
          </w:p>
          <w:p w:rsidR="006F5A69" w:rsidRPr="003063F7" w:rsidRDefault="006F5A69" w:rsidP="005655DB">
            <w:pPr>
              <w:jc w:val="center"/>
              <w:rPr>
                <w:rFonts w:ascii="Times New Roman" w:hAnsi="Times New Roman"/>
                <w:bCs/>
                <w:sz w:val="24"/>
                <w:szCs w:val="24"/>
              </w:rPr>
            </w:pPr>
          </w:p>
        </w:tc>
        <w:tc>
          <w:tcPr>
            <w:tcW w:w="107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55,1</w:t>
            </w:r>
          </w:p>
          <w:p w:rsidR="006F5A69" w:rsidRPr="003063F7" w:rsidRDefault="006F5A69" w:rsidP="005655DB">
            <w:pPr>
              <w:jc w:val="center"/>
              <w:rPr>
                <w:rFonts w:ascii="Times New Roman" w:hAnsi="Times New Roman"/>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25,9</w:t>
            </w:r>
          </w:p>
          <w:p w:rsidR="006F5A69" w:rsidRPr="003063F7" w:rsidRDefault="006F5A69" w:rsidP="005655DB">
            <w:pPr>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5,5</w:t>
            </w:r>
          </w:p>
          <w:p w:rsidR="006F5A69" w:rsidRPr="003063F7" w:rsidRDefault="006F5A69" w:rsidP="005655DB">
            <w:pPr>
              <w:jc w:val="center"/>
              <w:rPr>
                <w:rFonts w:ascii="Times New Roman" w:hAnsi="Times New Roman"/>
                <w:sz w:val="24"/>
                <w:szCs w:val="24"/>
              </w:rPr>
            </w:pPr>
          </w:p>
        </w:tc>
        <w:tc>
          <w:tcPr>
            <w:tcW w:w="1022"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5,5</w:t>
            </w:r>
          </w:p>
          <w:p w:rsidR="006F5A69" w:rsidRPr="003063F7" w:rsidRDefault="006F5A69" w:rsidP="005655DB">
            <w:pPr>
              <w:jc w:val="center"/>
              <w:rPr>
                <w:rFonts w:ascii="Times New Roman" w:hAnsi="Times New Roman"/>
                <w:sz w:val="24"/>
                <w:szCs w:val="24"/>
              </w:rPr>
            </w:pPr>
          </w:p>
        </w:tc>
        <w:tc>
          <w:tcPr>
            <w:tcW w:w="1109"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8,0</w:t>
            </w:r>
          </w:p>
          <w:p w:rsidR="006F5A69" w:rsidRPr="003063F7" w:rsidRDefault="006F5A69" w:rsidP="005655DB">
            <w:pPr>
              <w:jc w:val="center"/>
              <w:rPr>
                <w:rFonts w:ascii="Times New Roman" w:hAnsi="Times New Roman"/>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8,0</w:t>
            </w:r>
          </w:p>
          <w:p w:rsidR="006F5A69" w:rsidRPr="003063F7" w:rsidRDefault="006F5A69" w:rsidP="005655DB">
            <w:pPr>
              <w:jc w:val="center"/>
              <w:rPr>
                <w:rFonts w:ascii="Times New Roman" w:hAnsi="Times New Roman"/>
                <w:sz w:val="24"/>
                <w:szCs w:val="24"/>
              </w:rPr>
            </w:pPr>
          </w:p>
        </w:tc>
      </w:tr>
    </w:tbl>
    <w:p w:rsidR="006F5A69" w:rsidRPr="003306C3" w:rsidRDefault="006F5A69" w:rsidP="006F5A69">
      <w:pPr>
        <w:pStyle w:val="Style3"/>
        <w:widowControl/>
        <w:jc w:val="both"/>
        <w:rPr>
          <w:b/>
          <w:sz w:val="28"/>
          <w:szCs w:val="28"/>
        </w:rPr>
      </w:pPr>
      <w:r>
        <w:t xml:space="preserve">                                                                                                                                                                                                                                                </w:t>
      </w:r>
      <w:r w:rsidRPr="003306C3">
        <w:rPr>
          <w:b/>
          <w:sz w:val="28"/>
          <w:szCs w:val="28"/>
        </w:rPr>
        <w:t>»</w:t>
      </w:r>
    </w:p>
    <w:p w:rsidR="006F5A69" w:rsidRPr="003063F7" w:rsidRDefault="006F5A69" w:rsidP="006F5A69">
      <w:pPr>
        <w:ind w:firstLine="230"/>
        <w:jc w:val="center"/>
        <w:rPr>
          <w:rFonts w:ascii="Times New Roman" w:hAnsi="Times New Roman"/>
          <w:sz w:val="24"/>
          <w:szCs w:val="24"/>
        </w:r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2</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F0610A" w:rsidRDefault="00F0610A" w:rsidP="00F0610A">
      <w:pPr>
        <w:ind w:left="11340"/>
        <w:contextualSpacing/>
        <w:rPr>
          <w:rFonts w:ascii="Times New Roman" w:hAnsi="Times New Roman"/>
          <w:sz w:val="28"/>
          <w:szCs w:val="28"/>
        </w:rPr>
      </w:pPr>
      <w:r>
        <w:rPr>
          <w:rFonts w:ascii="Times New Roman" w:hAnsi="Times New Roman"/>
          <w:sz w:val="28"/>
          <w:szCs w:val="28"/>
        </w:rPr>
        <w:t>от 04.09.2017 № 2562</w:t>
      </w:r>
    </w:p>
    <w:p w:rsidR="006F5A69" w:rsidRDefault="006F5A69" w:rsidP="006F5A69">
      <w:pPr>
        <w:ind w:firstLine="230"/>
        <w:jc w:val="center"/>
        <w:rPr>
          <w:rFonts w:ascii="Times New Roman" w:hAnsi="Times New Roman"/>
          <w:b/>
          <w:sz w:val="28"/>
          <w:szCs w:val="28"/>
        </w:rPr>
      </w:pPr>
    </w:p>
    <w:p w:rsidR="006F5A69" w:rsidRPr="00BE7A07" w:rsidRDefault="006F5A69" w:rsidP="006F5A69">
      <w:pPr>
        <w:ind w:firstLine="230"/>
        <w:jc w:val="center"/>
        <w:rPr>
          <w:rFonts w:ascii="Times New Roman" w:hAnsi="Times New Roman"/>
          <w:b/>
          <w:sz w:val="28"/>
          <w:szCs w:val="28"/>
        </w:rPr>
      </w:pPr>
      <w:r>
        <w:rPr>
          <w:rFonts w:ascii="Times New Roman" w:hAnsi="Times New Roman"/>
          <w:b/>
          <w:sz w:val="28"/>
          <w:szCs w:val="28"/>
        </w:rPr>
        <w:t>«</w:t>
      </w:r>
      <w:r w:rsidRPr="00BE7A07">
        <w:rPr>
          <w:rFonts w:ascii="Times New Roman" w:hAnsi="Times New Roman"/>
          <w:b/>
          <w:sz w:val="28"/>
          <w:szCs w:val="28"/>
        </w:rPr>
        <w:t>5. Показатели повышения эффективности и качества услуг в сфере дошкольного образования,</w:t>
      </w:r>
    </w:p>
    <w:p w:rsidR="006F5A69" w:rsidRPr="00BE7A07" w:rsidRDefault="006F5A69" w:rsidP="006F5A69">
      <w:pPr>
        <w:jc w:val="center"/>
        <w:rPr>
          <w:rFonts w:ascii="Times New Roman" w:hAnsi="Times New Roman"/>
          <w:b/>
          <w:sz w:val="28"/>
          <w:szCs w:val="28"/>
        </w:rPr>
      </w:pPr>
      <w:proofErr w:type="gramStart"/>
      <w:r w:rsidRPr="00BE7A07">
        <w:rPr>
          <w:rFonts w:ascii="Times New Roman" w:hAnsi="Times New Roman"/>
          <w:b/>
          <w:sz w:val="28"/>
          <w:szCs w:val="28"/>
        </w:rPr>
        <w:t>соотнесенные</w:t>
      </w:r>
      <w:proofErr w:type="gramEnd"/>
      <w:r w:rsidRPr="00BE7A07">
        <w:rPr>
          <w:rFonts w:ascii="Times New Roman" w:hAnsi="Times New Roman"/>
          <w:b/>
          <w:sz w:val="28"/>
          <w:szCs w:val="28"/>
        </w:rPr>
        <w:t xml:space="preserve"> с этапами перехода к эффективному контракту</w:t>
      </w:r>
    </w:p>
    <w:p w:rsidR="006F5A69" w:rsidRPr="003063F7" w:rsidRDefault="006F5A69" w:rsidP="006F5A69">
      <w:pPr>
        <w:rPr>
          <w:rFonts w:ascii="Times New Roman" w:hAnsi="Times New Roman"/>
          <w:sz w:val="24"/>
          <w:szCs w:val="24"/>
        </w:rPr>
      </w:pPr>
    </w:p>
    <w:tbl>
      <w:tblPr>
        <w:tblW w:w="15452" w:type="dxa"/>
        <w:tblInd w:w="-386" w:type="dxa"/>
        <w:tblLayout w:type="fixed"/>
        <w:tblCellMar>
          <w:left w:w="40" w:type="dxa"/>
          <w:right w:w="40" w:type="dxa"/>
        </w:tblCellMar>
        <w:tblLook w:val="0000"/>
      </w:tblPr>
      <w:tblGrid>
        <w:gridCol w:w="606"/>
        <w:gridCol w:w="3506"/>
        <w:gridCol w:w="1276"/>
        <w:gridCol w:w="992"/>
        <w:gridCol w:w="1417"/>
        <w:gridCol w:w="993"/>
        <w:gridCol w:w="992"/>
        <w:gridCol w:w="992"/>
        <w:gridCol w:w="1134"/>
        <w:gridCol w:w="3544"/>
      </w:tblGrid>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hanging="14"/>
              <w:jc w:val="center"/>
              <w:rPr>
                <w:rFonts w:ascii="Times New Roman" w:hAnsi="Times New Roman"/>
                <w:sz w:val="24"/>
                <w:szCs w:val="24"/>
              </w:rPr>
            </w:pPr>
            <w:r w:rsidRPr="003063F7">
              <w:rPr>
                <w:rFonts w:ascii="Times New Roman" w:hAnsi="Times New Roman"/>
                <w:sz w:val="24"/>
                <w:szCs w:val="24"/>
              </w:rPr>
              <w:t xml:space="preserve">№ </w:t>
            </w:r>
            <w:proofErr w:type="spellStart"/>
            <w:proofErr w:type="gramStart"/>
            <w:r w:rsidRPr="003063F7">
              <w:rPr>
                <w:rFonts w:ascii="Times New Roman" w:hAnsi="Times New Roman"/>
                <w:sz w:val="24"/>
                <w:szCs w:val="24"/>
              </w:rPr>
              <w:t>п</w:t>
            </w:r>
            <w:proofErr w:type="spellEnd"/>
            <w:proofErr w:type="gramEnd"/>
            <w:r w:rsidRPr="003063F7">
              <w:rPr>
                <w:rFonts w:ascii="Times New Roman" w:hAnsi="Times New Roman"/>
                <w:sz w:val="24"/>
                <w:szCs w:val="24"/>
              </w:rPr>
              <w:t>/</w:t>
            </w:r>
            <w:proofErr w:type="spellStart"/>
            <w:r w:rsidRPr="003063F7">
              <w:rPr>
                <w:rFonts w:ascii="Times New Roman" w:hAnsi="Times New Roman"/>
                <w:sz w:val="24"/>
                <w:szCs w:val="24"/>
              </w:rPr>
              <w:t>п</w:t>
            </w:r>
            <w:proofErr w:type="spellEnd"/>
          </w:p>
        </w:tc>
        <w:tc>
          <w:tcPr>
            <w:tcW w:w="35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Единица измерения</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3 г"/>
              </w:smartTagPr>
              <w:r w:rsidRPr="003063F7">
                <w:rPr>
                  <w:rFonts w:ascii="Times New Roman" w:hAnsi="Times New Roman"/>
                  <w:sz w:val="24"/>
                  <w:szCs w:val="24"/>
                </w:rPr>
                <w:t>2013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4 г"/>
              </w:smartTagPr>
              <w:r w:rsidRPr="003063F7">
                <w:rPr>
                  <w:rFonts w:ascii="Times New Roman" w:hAnsi="Times New Roman"/>
                  <w:sz w:val="24"/>
                  <w:szCs w:val="24"/>
                </w:rPr>
                <w:t>2014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5 г"/>
              </w:smartTagPr>
              <w:r w:rsidRPr="003063F7">
                <w:rPr>
                  <w:rFonts w:ascii="Times New Roman" w:hAnsi="Times New Roman"/>
                  <w:sz w:val="24"/>
                  <w:szCs w:val="24"/>
                </w:rPr>
                <w:t>2015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6 г"/>
              </w:smartTagPr>
              <w:r w:rsidRPr="003063F7">
                <w:rPr>
                  <w:rFonts w:ascii="Times New Roman" w:hAnsi="Times New Roman"/>
                  <w:sz w:val="24"/>
                  <w:szCs w:val="24"/>
                </w:rPr>
                <w:t>2016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7 г"/>
              </w:smartTagPr>
              <w:r w:rsidRPr="003063F7">
                <w:rPr>
                  <w:rFonts w:ascii="Times New Roman" w:hAnsi="Times New Roman"/>
                  <w:sz w:val="24"/>
                  <w:szCs w:val="24"/>
                </w:rPr>
                <w:t>2017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8 г"/>
              </w:smartTagPr>
              <w:r w:rsidRPr="003063F7">
                <w:rPr>
                  <w:rFonts w:ascii="Times New Roman" w:hAnsi="Times New Roman"/>
                  <w:sz w:val="24"/>
                  <w:szCs w:val="24"/>
                </w:rPr>
                <w:t>2018 г</w:t>
              </w:r>
            </w:smartTag>
            <w:r w:rsidRPr="003063F7">
              <w:rPr>
                <w:rFonts w:ascii="Times New Roman" w:hAnsi="Times New Roman"/>
                <w:sz w:val="24"/>
                <w:szCs w:val="24"/>
              </w:rPr>
              <w:t>.</w:t>
            </w:r>
          </w:p>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Район</w:t>
            </w:r>
          </w:p>
          <w:p w:rsidR="006F5A69" w:rsidRPr="003063F7" w:rsidRDefault="006F5A69" w:rsidP="00F0610A">
            <w:pPr>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Результаты</w:t>
            </w:r>
          </w:p>
        </w:tc>
      </w:tr>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i/>
                <w:iCs/>
                <w:sz w:val="24"/>
                <w:szCs w:val="24"/>
              </w:rPr>
            </w:pPr>
            <w:r w:rsidRPr="00F0610A">
              <w:rPr>
                <w:rFonts w:ascii="Times New Roman" w:hAnsi="Times New Roman"/>
                <w:iCs/>
                <w:sz w:val="24"/>
                <w:szCs w:val="24"/>
              </w:rPr>
              <w:t>1</w:t>
            </w:r>
            <w:r w:rsidRPr="003063F7">
              <w:rPr>
                <w:rFonts w:ascii="Times New Roman" w:hAnsi="Times New Roman"/>
                <w:i/>
                <w:iCs/>
                <w:sz w:val="24"/>
                <w:szCs w:val="24"/>
              </w:rPr>
              <w:t>.</w:t>
            </w:r>
          </w:p>
        </w:tc>
        <w:tc>
          <w:tcPr>
            <w:tcW w:w="3506"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Удельный вес дошкольных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70,0</w:t>
            </w: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80,0</w:t>
            </w:r>
          </w:p>
        </w:tc>
        <w:tc>
          <w:tcPr>
            <w:tcW w:w="99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tc>
        <w:tc>
          <w:tcPr>
            <w:tcW w:w="113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оценка деятельности дошкольных образовательных организаций, их руководителей и основных категорий работников на основании показателей эффективности деятельности муниципальных дошкольных образовательных организаций к 2015 году будет осуществляться в 100 % муниципальных образований</w:t>
            </w:r>
          </w:p>
        </w:tc>
      </w:tr>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2.</w:t>
            </w:r>
          </w:p>
        </w:tc>
        <w:tc>
          <w:tcPr>
            <w:tcW w:w="3506"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региона</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76,8</w:t>
            </w:r>
          </w:p>
          <w:p w:rsidR="006F5A69" w:rsidRPr="003063F7" w:rsidRDefault="006F5A69" w:rsidP="00F0610A">
            <w:pPr>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92.5</w:t>
            </w:r>
          </w:p>
          <w:p w:rsidR="006F5A69" w:rsidRPr="003063F7" w:rsidRDefault="006F5A69" w:rsidP="00F0610A">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101,9</w:t>
            </w:r>
          </w:p>
          <w:p w:rsidR="006F5A69" w:rsidRPr="00243875"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104,9</w:t>
            </w:r>
          </w:p>
          <w:p w:rsidR="006F5A69" w:rsidRPr="00243875"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100</w:t>
            </w:r>
          </w:p>
          <w:p w:rsidR="006F5A69" w:rsidRPr="00243875" w:rsidRDefault="006F5A69" w:rsidP="00F0610A">
            <w:pPr>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100</w:t>
            </w:r>
          </w:p>
          <w:p w:rsidR="006F5A69" w:rsidRPr="00243875" w:rsidRDefault="006F5A69" w:rsidP="00F0610A">
            <w:pPr>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регионе. Повысится качество кадрового состава дошкольного образования</w:t>
            </w:r>
          </w:p>
        </w:tc>
      </w:tr>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lastRenderedPageBreak/>
              <w:t>3.</w:t>
            </w:r>
          </w:p>
        </w:tc>
        <w:tc>
          <w:tcPr>
            <w:tcW w:w="3506"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hanging="7"/>
              <w:rPr>
                <w:rFonts w:ascii="Times New Roman" w:hAnsi="Times New Roman"/>
                <w:sz w:val="24"/>
                <w:szCs w:val="24"/>
              </w:rPr>
            </w:pPr>
            <w:r w:rsidRPr="003063F7">
              <w:rPr>
                <w:rFonts w:ascii="Times New Roman" w:hAnsi="Times New Roman"/>
                <w:sz w:val="24"/>
                <w:szCs w:val="24"/>
              </w:rPr>
              <w:t>Доля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 до 100 процентов к 2016 году</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35,</w:t>
            </w:r>
            <w:r>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69,2</w:t>
            </w:r>
          </w:p>
          <w:p w:rsidR="006F5A69" w:rsidRPr="003063F7" w:rsidRDefault="006F5A69" w:rsidP="00F0610A">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75,0</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p w:rsidR="006F5A69" w:rsidRPr="003063F7" w:rsidRDefault="006F5A69" w:rsidP="00F0610A">
            <w:pPr>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100,0</w:t>
            </w:r>
          </w:p>
          <w:p w:rsidR="006F5A69" w:rsidRPr="003063F7" w:rsidRDefault="006F5A69" w:rsidP="00F0610A">
            <w:pPr>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proofErr w:type="gramStart"/>
            <w:r w:rsidRPr="003063F7">
              <w:rPr>
                <w:rFonts w:ascii="Times New Roman" w:hAnsi="Times New Roman"/>
                <w:sz w:val="24"/>
                <w:szCs w:val="24"/>
              </w:rPr>
              <w:t>во всех дошкольных образовательных организациях будут реализованы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roofErr w:type="gramEnd"/>
          </w:p>
        </w:tc>
      </w:tr>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w:t>
            </w:r>
          </w:p>
        </w:tc>
        <w:tc>
          <w:tcPr>
            <w:tcW w:w="3506"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20,0</w:t>
            </w:r>
          </w:p>
          <w:p w:rsidR="006F5A69" w:rsidRPr="003063F7" w:rsidRDefault="006F5A69" w:rsidP="00F0610A">
            <w:pPr>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17,7</w:t>
            </w:r>
          </w:p>
          <w:p w:rsidR="006F5A69" w:rsidRPr="003063F7" w:rsidRDefault="006F5A69" w:rsidP="00F0610A">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18,0</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25,0</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35,0</w:t>
            </w:r>
          </w:p>
          <w:p w:rsidR="006F5A69" w:rsidRPr="003063F7" w:rsidRDefault="006F5A69" w:rsidP="00F0610A">
            <w:pPr>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35,7</w:t>
            </w:r>
          </w:p>
          <w:p w:rsidR="006F5A69" w:rsidRPr="003063F7" w:rsidRDefault="006F5A69" w:rsidP="00F0610A">
            <w:pPr>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увеличение численности штатных педагогических работников дошкольных образовательных организаций со стажем работы менее 10 лет в дошкольных образовательных организациях</w:t>
            </w:r>
          </w:p>
        </w:tc>
      </w:tr>
      <w:tr w:rsidR="006F5A69" w:rsidRPr="003063F7" w:rsidTr="00F0610A">
        <w:tc>
          <w:tcPr>
            <w:tcW w:w="60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5.</w:t>
            </w:r>
          </w:p>
        </w:tc>
        <w:tc>
          <w:tcPr>
            <w:tcW w:w="3506" w:type="dxa"/>
            <w:tcBorders>
              <w:top w:val="single" w:sz="6" w:space="0" w:color="auto"/>
              <w:left w:val="single" w:sz="6" w:space="0" w:color="auto"/>
              <w:bottom w:val="single" w:sz="6" w:space="0" w:color="auto"/>
              <w:right w:val="single" w:sz="6" w:space="0" w:color="auto"/>
            </w:tcBorders>
          </w:tcPr>
          <w:p w:rsidR="00F0610A" w:rsidRDefault="006F5A69" w:rsidP="00F0610A">
            <w:pPr>
              <w:ind w:firstLine="7"/>
              <w:rPr>
                <w:rFonts w:ascii="Times New Roman" w:hAnsi="Times New Roman"/>
                <w:sz w:val="24"/>
                <w:szCs w:val="24"/>
              </w:rPr>
            </w:pPr>
            <w:proofErr w:type="gramStart"/>
            <w:r w:rsidRPr="003063F7">
              <w:rPr>
                <w:rFonts w:ascii="Times New Roman" w:hAnsi="Times New Roman"/>
                <w:sz w:val="24"/>
                <w:szCs w:val="24"/>
              </w:rPr>
              <w:t>Охват детей дошкольными образовательными организациями (отношение численности детей в возрасте</w:t>
            </w:r>
            <w:proofErr w:type="gramEnd"/>
          </w:p>
          <w:p w:rsidR="00F0610A" w:rsidRDefault="006F5A69" w:rsidP="00F0610A">
            <w:pPr>
              <w:ind w:firstLine="7"/>
              <w:rPr>
                <w:rFonts w:ascii="Times New Roman" w:hAnsi="Times New Roman"/>
                <w:sz w:val="24"/>
                <w:szCs w:val="24"/>
              </w:rPr>
            </w:pPr>
            <w:r w:rsidRPr="003063F7">
              <w:rPr>
                <w:rFonts w:ascii="Times New Roman" w:hAnsi="Times New Roman"/>
                <w:sz w:val="24"/>
                <w:szCs w:val="24"/>
              </w:rPr>
              <w:t xml:space="preserve">от 0 до 3 лет, посещающих дошкольные образовательные организации, к общей численности детей в возрасте </w:t>
            </w:r>
          </w:p>
          <w:p w:rsidR="006F5A69" w:rsidRPr="003063F7" w:rsidRDefault="006F5A69" w:rsidP="00F0610A">
            <w:pPr>
              <w:ind w:firstLine="7"/>
              <w:rPr>
                <w:rFonts w:ascii="Times New Roman" w:hAnsi="Times New Roman"/>
                <w:sz w:val="24"/>
                <w:szCs w:val="24"/>
              </w:rPr>
            </w:pPr>
            <w:r w:rsidRPr="003063F7">
              <w:rPr>
                <w:rFonts w:ascii="Times New Roman" w:hAnsi="Times New Roman"/>
                <w:sz w:val="24"/>
                <w:szCs w:val="24"/>
              </w:rPr>
              <w:t>от 0 до 3 лет)</w:t>
            </w:r>
          </w:p>
        </w:tc>
        <w:tc>
          <w:tcPr>
            <w:tcW w:w="1276"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26,8</w:t>
            </w:r>
          </w:p>
          <w:p w:rsidR="006F5A69" w:rsidRPr="003063F7" w:rsidRDefault="006F5A69" w:rsidP="00F0610A">
            <w:pPr>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23,6</w:t>
            </w:r>
          </w:p>
          <w:p w:rsidR="006F5A69" w:rsidRPr="003063F7" w:rsidRDefault="006F5A69" w:rsidP="00F0610A">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3</w:t>
            </w:r>
            <w:r>
              <w:rPr>
                <w:rFonts w:ascii="Times New Roman" w:hAnsi="Times New Roman"/>
                <w:sz w:val="24"/>
                <w:szCs w:val="24"/>
              </w:rPr>
              <w:t>1</w:t>
            </w:r>
            <w:r w:rsidRPr="003063F7">
              <w:rPr>
                <w:rFonts w:ascii="Times New Roman" w:hAnsi="Times New Roman"/>
                <w:sz w:val="24"/>
                <w:szCs w:val="24"/>
              </w:rPr>
              <w:t>,</w:t>
            </w:r>
            <w:r>
              <w:rPr>
                <w:rFonts w:ascii="Times New Roman" w:hAnsi="Times New Roman"/>
                <w:sz w:val="24"/>
                <w:szCs w:val="24"/>
              </w:rPr>
              <w:t>2</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31,9</w:t>
            </w:r>
          </w:p>
          <w:p w:rsidR="006F5A69" w:rsidRPr="003063F7" w:rsidRDefault="006F5A69" w:rsidP="00F0610A">
            <w:pPr>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32,6</w:t>
            </w:r>
          </w:p>
          <w:p w:rsidR="006F5A69" w:rsidRPr="003063F7" w:rsidRDefault="006F5A69" w:rsidP="00F0610A">
            <w:pPr>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33,3</w:t>
            </w:r>
          </w:p>
          <w:p w:rsidR="006F5A69" w:rsidRPr="003063F7" w:rsidRDefault="006F5A69" w:rsidP="00F0610A">
            <w:pPr>
              <w:jc w:val="cente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увеличение численности детей в возрасте от 0 до 3 лет, посещающих дошкольные образовательные организации</w:t>
            </w:r>
          </w:p>
        </w:tc>
      </w:tr>
    </w:tbl>
    <w:p w:rsidR="006F5A69" w:rsidRPr="005655DB" w:rsidRDefault="006F5A69" w:rsidP="005655DB">
      <w:pPr>
        <w:jc w:val="right"/>
        <w:rPr>
          <w:rFonts w:ascii="Times New Roman" w:hAnsi="Times New Roman" w:cs="Times New Roman"/>
          <w:sz w:val="28"/>
          <w:szCs w:val="28"/>
        </w:rPr>
      </w:pPr>
      <w:r w:rsidRPr="005655DB">
        <w:rPr>
          <w:rFonts w:ascii="Times New Roman" w:hAnsi="Times New Roman" w:cs="Times New Roman"/>
          <w:sz w:val="28"/>
          <w:szCs w:val="28"/>
        </w:rPr>
        <w:t>»</w:t>
      </w:r>
    </w:p>
    <w:p w:rsidR="006F5A69" w:rsidRDefault="006F5A69" w:rsidP="006F5A69">
      <w:pPr>
        <w:rPr>
          <w:b/>
          <w:sz w:val="28"/>
          <w:szCs w:val="28"/>
        </w:rPr>
      </w:pPr>
    </w:p>
    <w:p w:rsidR="00F0610A" w:rsidRDefault="00F0610A" w:rsidP="006F5A69">
      <w:pPr>
        <w:contextualSpacing/>
        <w:jc w:val="right"/>
        <w:rPr>
          <w:rFonts w:ascii="Times New Roman" w:hAnsi="Times New Roman"/>
          <w:sz w:val="28"/>
          <w:szCs w:val="28"/>
        </w:r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3</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F0610A" w:rsidRDefault="00F0610A" w:rsidP="00F0610A">
      <w:pPr>
        <w:ind w:left="11340"/>
        <w:contextualSpacing/>
        <w:rPr>
          <w:rFonts w:ascii="Times New Roman" w:hAnsi="Times New Roman"/>
          <w:sz w:val="28"/>
          <w:szCs w:val="28"/>
        </w:rPr>
      </w:pPr>
      <w:r>
        <w:rPr>
          <w:rFonts w:ascii="Times New Roman" w:hAnsi="Times New Roman"/>
          <w:sz w:val="28"/>
          <w:szCs w:val="28"/>
        </w:rPr>
        <w:t>от 04.09.2017 № 2562</w:t>
      </w:r>
    </w:p>
    <w:p w:rsidR="006F5A69" w:rsidRDefault="006F5A69" w:rsidP="006F5A69">
      <w:pPr>
        <w:rPr>
          <w:rFonts w:ascii="Times New Roman" w:hAnsi="Times New Roman" w:cs="Times New Roman"/>
          <w:sz w:val="28"/>
          <w:szCs w:val="28"/>
        </w:rPr>
      </w:pPr>
    </w:p>
    <w:p w:rsidR="006F5A69" w:rsidRPr="00F0610A" w:rsidRDefault="006F5A69" w:rsidP="006F5A69">
      <w:pPr>
        <w:tabs>
          <w:tab w:val="left" w:pos="6486"/>
        </w:tabs>
        <w:jc w:val="center"/>
        <w:rPr>
          <w:rFonts w:ascii="Times New Roman" w:hAnsi="Times New Roman"/>
          <w:b/>
          <w:sz w:val="28"/>
          <w:szCs w:val="28"/>
        </w:rPr>
      </w:pPr>
      <w:r>
        <w:rPr>
          <w:rFonts w:ascii="Times New Roman" w:hAnsi="Times New Roman"/>
          <w:b/>
          <w:sz w:val="28"/>
          <w:szCs w:val="28"/>
        </w:rPr>
        <w:t>«</w:t>
      </w:r>
      <w:r w:rsidRPr="00E27FBA">
        <w:rPr>
          <w:rFonts w:ascii="Times New Roman" w:hAnsi="Times New Roman"/>
          <w:b/>
          <w:sz w:val="28"/>
          <w:szCs w:val="28"/>
        </w:rPr>
        <w:t xml:space="preserve">3. Основные количественные </w:t>
      </w:r>
      <w:r w:rsidRPr="00EE6D5F">
        <w:rPr>
          <w:rFonts w:ascii="Times New Roman" w:hAnsi="Times New Roman"/>
          <w:b/>
          <w:sz w:val="28"/>
          <w:szCs w:val="28"/>
        </w:rPr>
        <w:t xml:space="preserve">характеристики (общее </w:t>
      </w:r>
      <w:r w:rsidRPr="00F0610A">
        <w:rPr>
          <w:rFonts w:ascii="Times New Roman" w:hAnsi="Times New Roman"/>
          <w:b/>
          <w:sz w:val="28"/>
          <w:szCs w:val="28"/>
        </w:rPr>
        <w:t>образование)</w:t>
      </w:r>
    </w:p>
    <w:p w:rsidR="006F5A69" w:rsidRPr="00F0610A" w:rsidRDefault="006F5A69" w:rsidP="006F5A69">
      <w:pPr>
        <w:tabs>
          <w:tab w:val="left" w:pos="6486"/>
        </w:tabs>
        <w:jc w:val="center"/>
        <w:rPr>
          <w:rFonts w:ascii="Times New Roman" w:hAnsi="Times New Roman"/>
          <w:b/>
          <w:sz w:val="28"/>
          <w:szCs w:val="28"/>
        </w:rPr>
      </w:pPr>
    </w:p>
    <w:tbl>
      <w:tblPr>
        <w:tblW w:w="15226" w:type="dxa"/>
        <w:jc w:val="center"/>
        <w:tblInd w:w="-1183" w:type="dxa"/>
        <w:tblLayout w:type="fixed"/>
        <w:tblCellMar>
          <w:left w:w="40" w:type="dxa"/>
          <w:right w:w="40" w:type="dxa"/>
        </w:tblCellMar>
        <w:tblLook w:val="0000"/>
      </w:tblPr>
      <w:tblGrid>
        <w:gridCol w:w="540"/>
        <w:gridCol w:w="5903"/>
        <w:gridCol w:w="1062"/>
        <w:gridCol w:w="1116"/>
        <w:gridCol w:w="1076"/>
        <w:gridCol w:w="1050"/>
        <w:gridCol w:w="1205"/>
        <w:gridCol w:w="1134"/>
        <w:gridCol w:w="992"/>
        <w:gridCol w:w="1148"/>
      </w:tblGrid>
      <w:tr w:rsidR="006F5A69" w:rsidRPr="00F0610A" w:rsidTr="00F0610A">
        <w:trPr>
          <w:trHeight w:val="332"/>
          <w:jc w:val="center"/>
        </w:trPr>
        <w:tc>
          <w:tcPr>
            <w:tcW w:w="540" w:type="dxa"/>
            <w:tcBorders>
              <w:top w:val="single" w:sz="6" w:space="0" w:color="auto"/>
              <w:left w:val="single" w:sz="6" w:space="0" w:color="auto"/>
              <w:bottom w:val="single" w:sz="6" w:space="0" w:color="auto"/>
              <w:right w:val="single" w:sz="6" w:space="0" w:color="auto"/>
            </w:tcBorders>
          </w:tcPr>
          <w:p w:rsidR="006F5A69" w:rsidRPr="00F0610A" w:rsidRDefault="006F5A69" w:rsidP="00F0610A">
            <w:pPr>
              <w:pStyle w:val="Style22"/>
              <w:widowControl/>
              <w:jc w:val="center"/>
            </w:pPr>
          </w:p>
        </w:tc>
        <w:tc>
          <w:tcPr>
            <w:tcW w:w="5903"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2"/>
              <w:widowControl/>
              <w:jc w:val="center"/>
            </w:pP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r w:rsidRPr="00F0610A">
              <w:rPr>
                <w:rStyle w:val="FontStyle76"/>
              </w:rPr>
              <w:t xml:space="preserve">Ед. </w:t>
            </w:r>
            <w:proofErr w:type="spellStart"/>
            <w:r w:rsidRPr="00F0610A">
              <w:rPr>
                <w:rStyle w:val="FontStyle76"/>
              </w:rPr>
              <w:t>изм</w:t>
            </w:r>
            <w:proofErr w:type="spellEnd"/>
            <w:r w:rsidRPr="00F0610A">
              <w:rPr>
                <w:rStyle w:val="FontStyle76"/>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smartTag w:uri="urn:schemas-microsoft-com:office:smarttags" w:element="metricconverter">
              <w:smartTagPr>
                <w:attr w:name="ProductID" w:val="2012 г"/>
              </w:smartTagPr>
              <w:r w:rsidRPr="00F0610A">
                <w:rPr>
                  <w:rStyle w:val="FontStyle76"/>
                </w:rPr>
                <w:t>2012 г</w:t>
              </w:r>
            </w:smartTag>
            <w:r w:rsidRPr="00F0610A">
              <w:rPr>
                <w:rStyle w:val="FontStyle76"/>
              </w:rPr>
              <w:t>.</w:t>
            </w:r>
          </w:p>
          <w:p w:rsidR="006F5A69" w:rsidRPr="00F0610A" w:rsidRDefault="006F5A69" w:rsidP="005655DB">
            <w:pPr>
              <w:pStyle w:val="Style25"/>
              <w:widowControl/>
              <w:spacing w:line="240" w:lineRule="auto"/>
              <w:jc w:val="center"/>
              <w:rPr>
                <w:rStyle w:val="FontStyle76"/>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r w:rsidRPr="00F0610A">
              <w:rPr>
                <w:rStyle w:val="FontStyle76"/>
              </w:rPr>
              <w:t>2013г.</w:t>
            </w:r>
          </w:p>
          <w:p w:rsidR="006F5A69" w:rsidRPr="00F0610A" w:rsidRDefault="006F5A69" w:rsidP="005655DB">
            <w:pPr>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smartTag w:uri="urn:schemas-microsoft-com:office:smarttags" w:element="metricconverter">
              <w:smartTagPr>
                <w:attr w:name="ProductID" w:val="2014 г"/>
              </w:smartTagPr>
              <w:r w:rsidRPr="00F0610A">
                <w:rPr>
                  <w:rStyle w:val="FontStyle76"/>
                </w:rPr>
                <w:t>2014 г</w:t>
              </w:r>
            </w:smartTag>
            <w:r w:rsidRPr="00F0610A">
              <w:rPr>
                <w:rStyle w:val="FontStyle76"/>
              </w:rPr>
              <w:t>.</w:t>
            </w:r>
          </w:p>
          <w:p w:rsidR="006F5A69" w:rsidRPr="00F0610A" w:rsidRDefault="006F5A69" w:rsidP="005655DB">
            <w:pPr>
              <w:rPr>
                <w:rFonts w:ascii="Times New Roman" w:hAnsi="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r w:rsidRPr="00F0610A">
              <w:rPr>
                <w:rStyle w:val="FontStyle76"/>
              </w:rPr>
              <w:t>2015г.</w:t>
            </w:r>
          </w:p>
          <w:p w:rsidR="006F5A69" w:rsidRPr="00F0610A" w:rsidRDefault="006F5A69" w:rsidP="005655DB">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smartTag w:uri="urn:schemas-microsoft-com:office:smarttags" w:element="metricconverter">
              <w:smartTagPr>
                <w:attr w:name="ProductID" w:val="2016 г"/>
              </w:smartTagPr>
              <w:r w:rsidRPr="00F0610A">
                <w:rPr>
                  <w:rStyle w:val="FontStyle76"/>
                </w:rPr>
                <w:t>2016 г</w:t>
              </w:r>
            </w:smartTag>
            <w:r w:rsidRPr="00F0610A">
              <w:rPr>
                <w:rStyle w:val="FontStyle76"/>
              </w:rPr>
              <w:t>.</w:t>
            </w:r>
          </w:p>
          <w:p w:rsidR="006F5A69" w:rsidRPr="00F0610A" w:rsidRDefault="006F5A69" w:rsidP="005655DB">
            <w:pP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smartTag w:uri="urn:schemas-microsoft-com:office:smarttags" w:element="metricconverter">
              <w:smartTagPr>
                <w:attr w:name="ProductID" w:val="2017 г"/>
              </w:smartTagPr>
              <w:r w:rsidRPr="00F0610A">
                <w:rPr>
                  <w:rStyle w:val="FontStyle76"/>
                </w:rPr>
                <w:t>2017 г</w:t>
              </w:r>
            </w:smartTag>
            <w:r w:rsidRPr="00F0610A">
              <w:rPr>
                <w:rStyle w:val="FontStyle76"/>
              </w:rPr>
              <w:t>.</w:t>
            </w:r>
          </w:p>
          <w:p w:rsidR="006F5A69" w:rsidRPr="00F0610A" w:rsidRDefault="006F5A69" w:rsidP="005655DB">
            <w:pPr>
              <w:rPr>
                <w:rFonts w:ascii="Times New Roman" w:hAnsi="Times New Roman"/>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rPr>
            </w:pPr>
            <w:smartTag w:uri="urn:schemas-microsoft-com:office:smarttags" w:element="metricconverter">
              <w:smartTagPr>
                <w:attr w:name="ProductID" w:val="2018 г"/>
              </w:smartTagPr>
              <w:r w:rsidRPr="00F0610A">
                <w:rPr>
                  <w:rStyle w:val="FontStyle76"/>
                </w:rPr>
                <w:t>2018 г</w:t>
              </w:r>
            </w:smartTag>
            <w:r w:rsidRPr="00F0610A">
              <w:rPr>
                <w:rStyle w:val="FontStyle76"/>
              </w:rPr>
              <w:t>.</w:t>
            </w:r>
          </w:p>
          <w:p w:rsidR="006F5A69" w:rsidRPr="00F0610A" w:rsidRDefault="006F5A69" w:rsidP="005655DB">
            <w:pPr>
              <w:rPr>
                <w:rFonts w:ascii="Times New Roman" w:hAnsi="Times New Roman"/>
                <w:sz w:val="24"/>
                <w:szCs w:val="24"/>
              </w:rPr>
            </w:pPr>
          </w:p>
        </w:tc>
      </w:tr>
      <w:tr w:rsidR="006F5A69" w:rsidRPr="00F0610A" w:rsidTr="00F0610A">
        <w:trPr>
          <w:trHeight w:val="304"/>
          <w:jc w:val="center"/>
        </w:trPr>
        <w:tc>
          <w:tcPr>
            <w:tcW w:w="540" w:type="dxa"/>
            <w:tcBorders>
              <w:top w:val="single" w:sz="6" w:space="0" w:color="auto"/>
              <w:left w:val="single" w:sz="6" w:space="0" w:color="auto"/>
              <w:bottom w:val="single" w:sz="6" w:space="0" w:color="auto"/>
              <w:right w:val="single" w:sz="6" w:space="0" w:color="auto"/>
            </w:tcBorders>
          </w:tcPr>
          <w:p w:rsidR="006F5A69" w:rsidRPr="00F0610A" w:rsidRDefault="006F5A69" w:rsidP="00F0610A">
            <w:pPr>
              <w:pStyle w:val="Style25"/>
              <w:widowControl/>
              <w:spacing w:line="240" w:lineRule="auto"/>
              <w:jc w:val="center"/>
              <w:rPr>
                <w:rStyle w:val="FontStyle76"/>
              </w:rPr>
            </w:pPr>
            <w:r w:rsidRPr="00F0610A">
              <w:rPr>
                <w:rStyle w:val="FontStyle76"/>
              </w:rPr>
              <w:t>1</w:t>
            </w:r>
          </w:p>
        </w:tc>
        <w:tc>
          <w:tcPr>
            <w:tcW w:w="5903"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rPr>
                <w:rStyle w:val="FontStyle76"/>
              </w:rPr>
            </w:pPr>
            <w:r w:rsidRPr="00F0610A">
              <w:rPr>
                <w:rStyle w:val="FontStyle76"/>
              </w:rPr>
              <w:t>Численность детей и молодежи 7-17 лет</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чел.</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3564</w:t>
            </w: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3834</w:t>
            </w: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3963</w:t>
            </w: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3986</w:t>
            </w: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4040</w:t>
            </w: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4439</w:t>
            </w:r>
          </w:p>
        </w:tc>
      </w:tr>
      <w:tr w:rsidR="006F5A69" w:rsidRPr="00C56DC1" w:rsidTr="00F0610A">
        <w:trPr>
          <w:trHeight w:val="716"/>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2</w:t>
            </w:r>
          </w:p>
        </w:tc>
        <w:tc>
          <w:tcPr>
            <w:tcW w:w="5903" w:type="dxa"/>
            <w:tcBorders>
              <w:top w:val="single" w:sz="6" w:space="0" w:color="auto"/>
              <w:left w:val="single" w:sz="6" w:space="0" w:color="auto"/>
              <w:bottom w:val="single" w:sz="6" w:space="0" w:color="auto"/>
              <w:right w:val="single" w:sz="6" w:space="0" w:color="auto"/>
            </w:tcBorders>
            <w:vAlign w:val="center"/>
          </w:tcPr>
          <w:p w:rsidR="00F0610A" w:rsidRDefault="006F5A69" w:rsidP="005655DB">
            <w:pPr>
              <w:pStyle w:val="Style25"/>
              <w:widowControl/>
              <w:spacing w:line="240" w:lineRule="auto"/>
              <w:ind w:hanging="7"/>
              <w:rPr>
                <w:rStyle w:val="FontStyle76"/>
              </w:rPr>
            </w:pPr>
            <w:r w:rsidRPr="00C56DC1">
              <w:rPr>
                <w:rStyle w:val="FontStyle76"/>
              </w:rPr>
              <w:t>Численность    обучающихся    по    программам    общего образования в образовательных организациях (по ОО</w:t>
            </w:r>
            <w:proofErr w:type="gramStart"/>
            <w:r w:rsidRPr="00C56DC1">
              <w:rPr>
                <w:rStyle w:val="FontStyle76"/>
              </w:rPr>
              <w:t>1</w:t>
            </w:r>
            <w:proofErr w:type="gramEnd"/>
            <w:r w:rsidRPr="00C56DC1">
              <w:rPr>
                <w:rStyle w:val="FontStyle76"/>
              </w:rPr>
              <w:t xml:space="preserve"> </w:t>
            </w:r>
          </w:p>
          <w:p w:rsidR="006F5A69" w:rsidRPr="00C56DC1" w:rsidRDefault="006F5A69" w:rsidP="005655DB">
            <w:pPr>
              <w:pStyle w:val="Style25"/>
              <w:widowControl/>
              <w:spacing w:line="240" w:lineRule="auto"/>
              <w:ind w:hanging="7"/>
              <w:rPr>
                <w:rStyle w:val="FontStyle76"/>
              </w:rPr>
            </w:pPr>
            <w:r w:rsidRPr="00C56DC1">
              <w:rPr>
                <w:rStyle w:val="FontStyle76"/>
              </w:rPr>
              <w:t>на начало года)</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чел.</w:t>
            </w:r>
          </w:p>
        </w:tc>
        <w:tc>
          <w:tcPr>
            <w:tcW w:w="1116"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2566</w:t>
            </w:r>
          </w:p>
        </w:tc>
        <w:tc>
          <w:tcPr>
            <w:tcW w:w="1076"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2605</w:t>
            </w:r>
          </w:p>
        </w:tc>
        <w:tc>
          <w:tcPr>
            <w:tcW w:w="1050"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2726</w:t>
            </w:r>
          </w:p>
        </w:tc>
        <w:tc>
          <w:tcPr>
            <w:tcW w:w="1205"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2896</w:t>
            </w:r>
          </w:p>
        </w:tc>
        <w:tc>
          <w:tcPr>
            <w:tcW w:w="1134"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2955</w:t>
            </w:r>
          </w:p>
        </w:tc>
        <w:tc>
          <w:tcPr>
            <w:tcW w:w="992"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3058</w:t>
            </w:r>
          </w:p>
        </w:tc>
        <w:tc>
          <w:tcPr>
            <w:tcW w:w="1148"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3100</w:t>
            </w:r>
          </w:p>
        </w:tc>
      </w:tr>
      <w:tr w:rsidR="006F5A69" w:rsidRPr="00C56DC1" w:rsidTr="00F0610A">
        <w:trPr>
          <w:trHeight w:val="518"/>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3</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ind w:hanging="7"/>
              <w:rPr>
                <w:rStyle w:val="FontStyle76"/>
              </w:rPr>
            </w:pPr>
            <w:r w:rsidRPr="00C56DC1">
              <w:rPr>
                <w:rStyle w:val="FontStyle76"/>
              </w:rPr>
              <w:t>Численность педагогических работников (среднесписочная)</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чел</w:t>
            </w:r>
          </w:p>
        </w:tc>
        <w:tc>
          <w:tcPr>
            <w:tcW w:w="1116"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372</w:t>
            </w:r>
          </w:p>
        </w:tc>
        <w:tc>
          <w:tcPr>
            <w:tcW w:w="1076"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345</w:t>
            </w:r>
          </w:p>
        </w:tc>
        <w:tc>
          <w:tcPr>
            <w:tcW w:w="1050"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288,2</w:t>
            </w:r>
          </w:p>
        </w:tc>
        <w:tc>
          <w:tcPr>
            <w:tcW w:w="1205"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307</w:t>
            </w:r>
          </w:p>
        </w:tc>
        <w:tc>
          <w:tcPr>
            <w:tcW w:w="1134"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297</w:t>
            </w:r>
          </w:p>
        </w:tc>
        <w:tc>
          <w:tcPr>
            <w:tcW w:w="992"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297</w:t>
            </w:r>
          </w:p>
        </w:tc>
        <w:tc>
          <w:tcPr>
            <w:tcW w:w="1148" w:type="dxa"/>
            <w:tcBorders>
              <w:top w:val="single" w:sz="6" w:space="0" w:color="auto"/>
              <w:left w:val="single" w:sz="6" w:space="0" w:color="auto"/>
              <w:bottom w:val="single" w:sz="6" w:space="0" w:color="auto"/>
              <w:right w:val="single" w:sz="6" w:space="0" w:color="auto"/>
            </w:tcBorders>
            <w:vAlign w:val="center"/>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297</w:t>
            </w:r>
          </w:p>
        </w:tc>
      </w:tr>
      <w:tr w:rsidR="006F5A69" w:rsidRPr="00C56DC1" w:rsidTr="00F0610A">
        <w:trPr>
          <w:trHeight w:val="682"/>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t>4</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rPr>
                <w:rStyle w:val="FontStyle76"/>
              </w:rPr>
            </w:pPr>
            <w:r w:rsidRPr="00C56DC1">
              <w:rPr>
                <w:rStyle w:val="FontStyle76"/>
              </w:rPr>
              <w:t xml:space="preserve">Численность </w:t>
            </w:r>
            <w:proofErr w:type="gramStart"/>
            <w:r w:rsidRPr="00C56DC1">
              <w:rPr>
                <w:rStyle w:val="FontStyle76"/>
              </w:rPr>
              <w:t>обучающихся</w:t>
            </w:r>
            <w:proofErr w:type="gramEnd"/>
            <w:r w:rsidRPr="00C56DC1">
              <w:rPr>
                <w:rStyle w:val="FontStyle76"/>
              </w:rPr>
              <w:t xml:space="preserve"> по программам общего образования в расчете на 1 педагогического работника</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чел.</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6,8</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7,55</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9,46</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9,44</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9,94</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10,3</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10,4</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6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5</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ind w:hanging="7"/>
              <w:rPr>
                <w:rStyle w:val="FontStyle76"/>
              </w:rPr>
            </w:pPr>
            <w:r w:rsidRPr="00C56DC1">
              <w:rPr>
                <w:rStyle w:val="FontStyle76"/>
              </w:rPr>
              <w:t>Удельный вес численности обучающихся общеобразовательных организаций, обучающихся по новым федеральным государственным образовательным стандартам</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22,44</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34,66</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48,97</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58,29</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67,34</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78</w:t>
            </w: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87,5</w:t>
            </w:r>
          </w:p>
        </w:tc>
      </w:tr>
      <w:tr w:rsidR="006F5A69" w:rsidRPr="00C56DC1" w:rsidTr="00F0610A">
        <w:trPr>
          <w:trHeight w:val="760"/>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6</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ind w:hanging="7"/>
              <w:rPr>
                <w:rStyle w:val="FontStyle76"/>
              </w:rPr>
            </w:pPr>
            <w:r w:rsidRPr="00C56DC1">
              <w:rPr>
                <w:rStyle w:val="FontStyle76"/>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45,3</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44,1</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44,56</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43,93</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40,35</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40,79</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40,50</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475"/>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7</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ind w:hanging="7"/>
              <w:rPr>
                <w:rStyle w:val="FontStyle76"/>
              </w:rPr>
            </w:pPr>
            <w:r w:rsidRPr="00C56DC1">
              <w:rPr>
                <w:rStyle w:val="FontStyle76"/>
              </w:rPr>
              <w:t>Доля педагогических работников общеобразовательных организаций, имеющих квалификацию высшей или первой категории</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76,3</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79,0</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80,0</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76,90</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76,68</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78,0</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79,0</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344"/>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t>8</w:t>
            </w:r>
          </w:p>
        </w:tc>
        <w:tc>
          <w:tcPr>
            <w:tcW w:w="5903" w:type="dxa"/>
            <w:tcBorders>
              <w:top w:val="single" w:sz="6" w:space="0" w:color="auto"/>
              <w:left w:val="single" w:sz="6" w:space="0" w:color="auto"/>
              <w:bottom w:val="single" w:sz="6" w:space="0" w:color="auto"/>
              <w:right w:val="single" w:sz="6" w:space="0" w:color="auto"/>
            </w:tcBorders>
          </w:tcPr>
          <w:p w:rsidR="006F5A69" w:rsidRPr="00C56DC1" w:rsidRDefault="006F5A69" w:rsidP="005655DB">
            <w:pPr>
              <w:pStyle w:val="Style25"/>
              <w:widowControl/>
              <w:spacing w:line="240" w:lineRule="auto"/>
              <w:rPr>
                <w:rStyle w:val="FontStyle76"/>
              </w:rPr>
            </w:pPr>
            <w:proofErr w:type="gramStart"/>
            <w:r w:rsidRPr="00C56DC1">
              <w:rPr>
                <w:rStyle w:val="FontStyle76"/>
              </w:rPr>
              <w:t>Удельный вес численности обучающихся на уровне среднего общего образования, охваченных мероприятиями профессиональной ориентации, в общей их численности</w:t>
            </w:r>
            <w:proofErr w:type="gramEnd"/>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100</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tabs>
                <w:tab w:val="left" w:pos="3555"/>
              </w:tabs>
              <w:spacing w:line="240" w:lineRule="auto"/>
              <w:jc w:val="center"/>
              <w:rPr>
                <w:rStyle w:val="FontStyle76"/>
              </w:rPr>
            </w:pPr>
            <w:r w:rsidRPr="00C56DC1">
              <w:rPr>
                <w:rStyle w:val="FontStyle76"/>
              </w:rPr>
              <w:t>9</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tabs>
                <w:tab w:val="left" w:pos="3555"/>
              </w:tabs>
              <w:spacing w:line="240" w:lineRule="auto"/>
              <w:rPr>
                <w:rStyle w:val="FontStyle76"/>
              </w:rPr>
            </w:pPr>
            <w:r w:rsidRPr="00C56DC1">
              <w:rPr>
                <w:rStyle w:val="FontStyle76"/>
              </w:rPr>
              <w:t>Число реорганизованных (ликвидируемых) общеобразовательных организаций</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ед.</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2</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1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t>10</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rPr>
                <w:rStyle w:val="FontStyle76"/>
              </w:rPr>
            </w:pPr>
            <w:r w:rsidRPr="00C56DC1">
              <w:rPr>
                <w:rStyle w:val="FontStyle76"/>
              </w:rPr>
              <w:t>Число реорганизованных образовательных программ среднего общего образования</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ед.</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1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lastRenderedPageBreak/>
              <w:t>11</w:t>
            </w:r>
          </w:p>
        </w:tc>
        <w:tc>
          <w:tcPr>
            <w:tcW w:w="5903" w:type="dxa"/>
            <w:tcBorders>
              <w:top w:val="single" w:sz="6" w:space="0" w:color="auto"/>
              <w:left w:val="single" w:sz="6" w:space="0" w:color="auto"/>
              <w:bottom w:val="single" w:sz="6" w:space="0" w:color="auto"/>
              <w:right w:val="single" w:sz="6" w:space="0" w:color="auto"/>
            </w:tcBorders>
          </w:tcPr>
          <w:p w:rsidR="006F5A69" w:rsidRPr="00C56DC1" w:rsidRDefault="006F5A69" w:rsidP="005655DB">
            <w:pPr>
              <w:pStyle w:val="Style25"/>
              <w:widowControl/>
              <w:spacing w:line="240" w:lineRule="auto"/>
              <w:rPr>
                <w:rStyle w:val="FontStyle76"/>
              </w:rPr>
            </w:pPr>
            <w:r w:rsidRPr="00C56DC1">
              <w:rPr>
                <w:rStyle w:val="FontStyle76"/>
              </w:rPr>
              <w:t>Расходы консолидированного бюджета на общее образование</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тыс. руб.</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188012,0</w:t>
            </w: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237960,4</w:t>
            </w: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307744,2</w:t>
            </w: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265067,8</w:t>
            </w: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257634,0</w:t>
            </w: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64"/>
              <w:widowControl/>
              <w:jc w:val="center"/>
              <w:rPr>
                <w:rStyle w:val="FontStyle87"/>
                <w:rFonts w:ascii="Times New Roman" w:hAnsi="Times New Roman" w:cs="Times New Roman"/>
                <w:sz w:val="24"/>
                <w:szCs w:val="24"/>
              </w:rPr>
            </w:pPr>
            <w:r w:rsidRPr="00F0610A">
              <w:rPr>
                <w:rStyle w:val="FontStyle87"/>
                <w:rFonts w:ascii="Times New Roman" w:hAnsi="Times New Roman" w:cs="Times New Roman"/>
                <w:sz w:val="24"/>
                <w:szCs w:val="24"/>
              </w:rPr>
              <w:t>260719,9</w:t>
            </w: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64"/>
              <w:widowControl/>
              <w:jc w:val="center"/>
              <w:rPr>
                <w:rStyle w:val="FontStyle87"/>
                <w:rFonts w:ascii="Times New Roman" w:hAnsi="Times New Roman" w:cs="Times New Roman"/>
                <w:sz w:val="24"/>
                <w:szCs w:val="24"/>
              </w:rPr>
            </w:pPr>
            <w:r w:rsidRPr="00F0610A">
              <w:rPr>
                <w:rStyle w:val="FontStyle87"/>
                <w:rFonts w:ascii="Times New Roman" w:hAnsi="Times New Roman" w:cs="Times New Roman"/>
                <w:sz w:val="24"/>
                <w:szCs w:val="24"/>
              </w:rPr>
              <w:t>247037,5</w:t>
            </w:r>
          </w:p>
        </w:tc>
      </w:tr>
      <w:tr w:rsidR="006F5A69" w:rsidRPr="00C56DC1" w:rsidTr="00F0610A">
        <w:trPr>
          <w:trHeight w:val="1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t>12</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rPr>
                <w:rStyle w:val="FontStyle76"/>
              </w:rPr>
            </w:pPr>
            <w:r w:rsidRPr="00C56DC1">
              <w:rPr>
                <w:rStyle w:val="FontStyle76"/>
              </w:rPr>
              <w:t>в том числе на оплату труда педагогических работников общего образования</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тыс. руб.</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Fonts w:ascii="Times New Roman" w:hAnsi="Times New Roman" w:cs="Times New Roman"/>
                <w:sz w:val="24"/>
                <w:szCs w:val="24"/>
              </w:rPr>
            </w:pPr>
            <w:r w:rsidRPr="00F0610A">
              <w:rPr>
                <w:rFonts w:ascii="Times New Roman" w:hAnsi="Times New Roman" w:cs="Times New Roman"/>
                <w:sz w:val="24"/>
                <w:szCs w:val="24"/>
              </w:rPr>
              <w:t>86857,7</w:t>
            </w:r>
          </w:p>
          <w:p w:rsidR="006F5A69" w:rsidRPr="00F0610A" w:rsidRDefault="006F5A69" w:rsidP="005655DB">
            <w:pPr>
              <w:pStyle w:val="Style25"/>
              <w:widowControl/>
              <w:spacing w:line="240" w:lineRule="auto"/>
              <w:jc w:val="center"/>
              <w:rPr>
                <w:rStyle w:val="FontStyle76"/>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93148,8</w:t>
            </w: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93412,4</w:t>
            </w: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131427,17</w:t>
            </w: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jc w:val="center"/>
              <w:rPr>
                <w:rStyle w:val="FontStyle76"/>
                <w:sz w:val="24"/>
                <w:szCs w:val="24"/>
              </w:rPr>
            </w:pPr>
            <w:r w:rsidRPr="00F0610A">
              <w:rPr>
                <w:rStyle w:val="FontStyle76"/>
                <w:sz w:val="24"/>
                <w:szCs w:val="24"/>
              </w:rPr>
              <w:t>124940,0</w:t>
            </w: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43"/>
              <w:widowControl/>
              <w:jc w:val="center"/>
              <w:rPr>
                <w:rStyle w:val="FontStyle86"/>
                <w:rFonts w:ascii="Times New Roman" w:hAnsi="Times New Roman" w:cs="Times New Roman"/>
                <w:b w:val="0"/>
                <w:sz w:val="24"/>
                <w:szCs w:val="24"/>
              </w:rPr>
            </w:pPr>
            <w:r w:rsidRPr="00F0610A">
              <w:rPr>
                <w:rStyle w:val="FontStyle86"/>
                <w:rFonts w:ascii="Times New Roman" w:hAnsi="Times New Roman" w:cs="Times New Roman"/>
                <w:b w:val="0"/>
                <w:sz w:val="24"/>
                <w:szCs w:val="24"/>
              </w:rPr>
              <w:t>125746,0</w:t>
            </w: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39"/>
              <w:widowControl/>
              <w:rPr>
                <w:rStyle w:val="FontStyle85"/>
                <w:rFonts w:ascii="Times New Roman" w:hAnsi="Times New Roman" w:cs="Times New Roman"/>
                <w:b w:val="0"/>
                <w:sz w:val="24"/>
                <w:szCs w:val="24"/>
              </w:rPr>
            </w:pPr>
            <w:r w:rsidRPr="00F0610A">
              <w:rPr>
                <w:rStyle w:val="FontStyle85"/>
                <w:rFonts w:ascii="Times New Roman" w:hAnsi="Times New Roman" w:cs="Times New Roman"/>
                <w:b w:val="0"/>
                <w:sz w:val="24"/>
                <w:szCs w:val="24"/>
              </w:rPr>
              <w:t>125746,0</w:t>
            </w:r>
          </w:p>
        </w:tc>
      </w:tr>
      <w:tr w:rsidR="006F5A69" w:rsidRPr="00C56DC1" w:rsidTr="00F0610A">
        <w:trPr>
          <w:trHeight w:val="1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ind w:hanging="7"/>
              <w:jc w:val="center"/>
              <w:rPr>
                <w:rStyle w:val="FontStyle76"/>
              </w:rPr>
            </w:pPr>
            <w:r w:rsidRPr="00C56DC1">
              <w:rPr>
                <w:rStyle w:val="FontStyle76"/>
              </w:rPr>
              <w:t>13</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ind w:hanging="7"/>
              <w:rPr>
                <w:rStyle w:val="FontStyle76"/>
              </w:rPr>
            </w:pPr>
            <w:r w:rsidRPr="00C56DC1">
              <w:rPr>
                <w:rStyle w:val="FontStyle76"/>
              </w:rPr>
              <w:t>Доля средств от приносящей доход деятельности в фонде заработной платы педагогических работников общего образования</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39"/>
              <w:widowControl/>
              <w:jc w:val="center"/>
              <w:rPr>
                <w:rStyle w:val="FontStyle85"/>
                <w:rFonts w:ascii="Times New Roman" w:hAnsi="Times New Roman" w:cs="Times New Roman"/>
                <w:b w:val="0"/>
                <w:sz w:val="24"/>
                <w:szCs w:val="24"/>
              </w:rPr>
            </w:pPr>
            <w:r w:rsidRPr="00F0610A">
              <w:rPr>
                <w:rStyle w:val="FontStyle85"/>
                <w:rFonts w:ascii="Times New Roman" w:hAnsi="Times New Roman" w:cs="Times New Roman"/>
                <w:b w:val="0"/>
                <w:sz w:val="24"/>
                <w:szCs w:val="24"/>
              </w:rPr>
              <w:t>0</w:t>
            </w:r>
          </w:p>
          <w:p w:rsidR="006F5A69" w:rsidRPr="00F0610A" w:rsidRDefault="006F5A69" w:rsidP="005655DB">
            <w:pPr>
              <w:pStyle w:val="Style39"/>
              <w:widowControl/>
              <w:jc w:val="center"/>
              <w:rPr>
                <w:rStyle w:val="FontStyle85"/>
                <w:rFonts w:ascii="Times New Roman" w:hAnsi="Times New Roman" w:cs="Times New Roman"/>
                <w:b w:val="0"/>
                <w:sz w:val="24"/>
                <w:szCs w:val="24"/>
              </w:rPr>
            </w:pP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w:t>
            </w:r>
          </w:p>
          <w:p w:rsidR="006F5A69" w:rsidRPr="00F0610A" w:rsidRDefault="006F5A69" w:rsidP="005655DB">
            <w:pPr>
              <w:pStyle w:val="Style25"/>
              <w:widowControl/>
              <w:spacing w:line="240" w:lineRule="auto"/>
              <w:jc w:val="center"/>
              <w:rPr>
                <w:rStyle w:val="FontStyle76"/>
                <w:sz w:val="24"/>
                <w:szCs w:val="24"/>
              </w:rPr>
            </w:pP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0,04</w:t>
            </w:r>
          </w:p>
          <w:p w:rsidR="006F5A69" w:rsidRPr="00F0610A" w:rsidRDefault="006F5A69" w:rsidP="005655DB">
            <w:pPr>
              <w:pStyle w:val="Style25"/>
              <w:widowControl/>
              <w:spacing w:line="240" w:lineRule="auto"/>
              <w:jc w:val="center"/>
              <w:rPr>
                <w:rStyle w:val="FontStyle76"/>
                <w:sz w:val="24"/>
                <w:szCs w:val="24"/>
              </w:rPr>
            </w:pP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0,1</w:t>
            </w:r>
          </w:p>
          <w:p w:rsidR="006F5A69" w:rsidRPr="00F0610A" w:rsidRDefault="006F5A69" w:rsidP="005655DB">
            <w:pPr>
              <w:pStyle w:val="Style25"/>
              <w:widowControl/>
              <w:spacing w:line="240" w:lineRule="auto"/>
              <w:jc w:val="center"/>
              <w:rPr>
                <w:rStyle w:val="FontStyle76"/>
                <w:sz w:val="24"/>
                <w:szCs w:val="24"/>
              </w:rPr>
            </w:pP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0,1</w:t>
            </w:r>
          </w:p>
          <w:p w:rsidR="006F5A69" w:rsidRPr="00F0610A" w:rsidRDefault="006F5A69" w:rsidP="005655DB">
            <w:pPr>
              <w:pStyle w:val="Style25"/>
              <w:widowControl/>
              <w:spacing w:line="240" w:lineRule="auto"/>
              <w:jc w:val="center"/>
              <w:rPr>
                <w:rStyle w:val="FontStyle76"/>
                <w:sz w:val="24"/>
                <w:szCs w:val="24"/>
              </w:rPr>
            </w:pPr>
          </w:p>
        </w:tc>
      </w:tr>
      <w:tr w:rsidR="006F5A69" w:rsidRPr="00C56DC1" w:rsidTr="00F0610A">
        <w:trPr>
          <w:trHeight w:val="177"/>
          <w:jc w:val="center"/>
        </w:trPr>
        <w:tc>
          <w:tcPr>
            <w:tcW w:w="540" w:type="dxa"/>
            <w:tcBorders>
              <w:top w:val="single" w:sz="6" w:space="0" w:color="auto"/>
              <w:left w:val="single" w:sz="6" w:space="0" w:color="auto"/>
              <w:bottom w:val="single" w:sz="6" w:space="0" w:color="auto"/>
              <w:right w:val="single" w:sz="6" w:space="0" w:color="auto"/>
            </w:tcBorders>
          </w:tcPr>
          <w:p w:rsidR="006F5A69" w:rsidRPr="00C56DC1" w:rsidRDefault="006F5A69" w:rsidP="00F0610A">
            <w:pPr>
              <w:pStyle w:val="Style25"/>
              <w:widowControl/>
              <w:spacing w:line="240" w:lineRule="auto"/>
              <w:jc w:val="center"/>
              <w:rPr>
                <w:rStyle w:val="FontStyle76"/>
              </w:rPr>
            </w:pPr>
            <w:r w:rsidRPr="00C56DC1">
              <w:rPr>
                <w:rStyle w:val="FontStyle76"/>
              </w:rPr>
              <w:t>14</w:t>
            </w:r>
          </w:p>
        </w:tc>
        <w:tc>
          <w:tcPr>
            <w:tcW w:w="5903" w:type="dxa"/>
            <w:tcBorders>
              <w:top w:val="single" w:sz="6" w:space="0" w:color="auto"/>
              <w:left w:val="single" w:sz="6" w:space="0" w:color="auto"/>
              <w:bottom w:val="single" w:sz="6" w:space="0" w:color="auto"/>
              <w:right w:val="single" w:sz="6" w:space="0" w:color="auto"/>
            </w:tcBorders>
            <w:vAlign w:val="center"/>
          </w:tcPr>
          <w:p w:rsidR="006F5A69" w:rsidRPr="00C56DC1" w:rsidRDefault="006F5A69" w:rsidP="005655DB">
            <w:pPr>
              <w:pStyle w:val="Style25"/>
              <w:widowControl/>
              <w:spacing w:line="240" w:lineRule="auto"/>
              <w:rPr>
                <w:rStyle w:val="FontStyle76"/>
              </w:rPr>
            </w:pPr>
            <w:r w:rsidRPr="00C56DC1">
              <w:rPr>
                <w:rStyle w:val="FontStyle76"/>
              </w:rPr>
              <w:t>Темпы роста заработной платы педагогических работников общего образования к предыдущему году, %</w:t>
            </w:r>
          </w:p>
        </w:tc>
        <w:tc>
          <w:tcPr>
            <w:tcW w:w="106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0"/>
              <w:widowControl/>
              <w:jc w:val="center"/>
              <w:rPr>
                <w:rStyle w:val="FontStyle84"/>
                <w:sz w:val="24"/>
                <w:szCs w:val="24"/>
              </w:rPr>
            </w:pPr>
            <w:r w:rsidRPr="00F0610A">
              <w:rPr>
                <w:rStyle w:val="FontStyle84"/>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43"/>
              <w:widowControl/>
              <w:jc w:val="center"/>
              <w:rPr>
                <w:rStyle w:val="FontStyle86"/>
                <w:rFonts w:ascii="Times New Roman" w:hAnsi="Times New Roman" w:cs="Times New Roman"/>
                <w:b w:val="0"/>
                <w:sz w:val="24"/>
                <w:szCs w:val="24"/>
              </w:rPr>
            </w:pPr>
            <w:r w:rsidRPr="00F0610A">
              <w:rPr>
                <w:rStyle w:val="FontStyle86"/>
                <w:rFonts w:ascii="Times New Roman" w:hAnsi="Times New Roman" w:cs="Times New Roman"/>
                <w:b w:val="0"/>
                <w:sz w:val="24"/>
                <w:szCs w:val="24"/>
              </w:rPr>
              <w:t>-</w:t>
            </w:r>
          </w:p>
        </w:tc>
        <w:tc>
          <w:tcPr>
            <w:tcW w:w="1076"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43,7</w:t>
            </w:r>
          </w:p>
        </w:tc>
        <w:tc>
          <w:tcPr>
            <w:tcW w:w="1050"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5,1</w:t>
            </w:r>
          </w:p>
        </w:tc>
        <w:tc>
          <w:tcPr>
            <w:tcW w:w="1205"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9,3</w:t>
            </w:r>
          </w:p>
        </w:tc>
        <w:tc>
          <w:tcPr>
            <w:tcW w:w="1134"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9,6</w:t>
            </w:r>
          </w:p>
        </w:tc>
        <w:tc>
          <w:tcPr>
            <w:tcW w:w="992"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16,5</w:t>
            </w:r>
          </w:p>
        </w:tc>
        <w:tc>
          <w:tcPr>
            <w:tcW w:w="1148" w:type="dxa"/>
            <w:tcBorders>
              <w:top w:val="single" w:sz="6" w:space="0" w:color="auto"/>
              <w:left w:val="single" w:sz="6" w:space="0" w:color="auto"/>
              <w:bottom w:val="single" w:sz="6" w:space="0" w:color="auto"/>
              <w:right w:val="single" w:sz="6" w:space="0" w:color="auto"/>
            </w:tcBorders>
          </w:tcPr>
          <w:p w:rsidR="006F5A69" w:rsidRPr="00F0610A" w:rsidRDefault="006F5A69" w:rsidP="005655DB">
            <w:pPr>
              <w:pStyle w:val="Style25"/>
              <w:widowControl/>
              <w:spacing w:line="240" w:lineRule="auto"/>
              <w:jc w:val="center"/>
              <w:rPr>
                <w:rStyle w:val="FontStyle76"/>
                <w:sz w:val="24"/>
                <w:szCs w:val="24"/>
              </w:rPr>
            </w:pPr>
            <w:r w:rsidRPr="00F0610A">
              <w:rPr>
                <w:rStyle w:val="FontStyle76"/>
                <w:sz w:val="24"/>
                <w:szCs w:val="24"/>
              </w:rPr>
              <w:t>10,1</w:t>
            </w:r>
          </w:p>
        </w:tc>
      </w:tr>
    </w:tbl>
    <w:p w:rsidR="006F5A69" w:rsidRPr="00F0610A" w:rsidRDefault="006F5A69" w:rsidP="00F0610A">
      <w:pPr>
        <w:jc w:val="right"/>
        <w:rPr>
          <w:rFonts w:ascii="Times New Roman" w:hAnsi="Times New Roman" w:cs="Times New Roman"/>
          <w:sz w:val="28"/>
          <w:szCs w:val="28"/>
        </w:rPr>
      </w:pPr>
      <w:r w:rsidRPr="00F0610A">
        <w:rPr>
          <w:rFonts w:ascii="Times New Roman" w:hAnsi="Times New Roman" w:cs="Times New Roman"/>
          <w:sz w:val="28"/>
          <w:szCs w:val="28"/>
        </w:rPr>
        <w:t>»</w:t>
      </w:r>
    </w:p>
    <w:p w:rsidR="006F5A69" w:rsidRPr="00BE7A07" w:rsidRDefault="006F5A69" w:rsidP="006F5A69">
      <w:pPr>
        <w:tabs>
          <w:tab w:val="left" w:pos="6486"/>
        </w:tabs>
        <w:jc w:val="center"/>
        <w:rPr>
          <w:rFonts w:ascii="Times New Roman" w:hAnsi="Times New Roman"/>
          <w:sz w:val="24"/>
          <w:szCs w:val="24"/>
        </w:rPr>
      </w:pPr>
    </w:p>
    <w:p w:rsidR="006F5A69" w:rsidRPr="003063F7" w:rsidRDefault="006F5A69" w:rsidP="006F5A69">
      <w:pPr>
        <w:rPr>
          <w:rFonts w:ascii="Times New Roman" w:hAnsi="Times New Roman"/>
          <w:sz w:val="24"/>
          <w:szCs w:val="24"/>
        </w:rPr>
      </w:pPr>
    </w:p>
    <w:p w:rsidR="006F5A69" w:rsidRPr="003063F7" w:rsidRDefault="006F5A69" w:rsidP="006F5A69">
      <w:pPr>
        <w:rPr>
          <w:rFonts w:ascii="Times New Roman" w:hAnsi="Times New Roman"/>
          <w:sz w:val="24"/>
          <w:szCs w:val="24"/>
        </w:rPr>
      </w:pPr>
    </w:p>
    <w:p w:rsidR="006F5A69" w:rsidRPr="003063F7" w:rsidRDefault="006F5A69" w:rsidP="006F5A69">
      <w:pPr>
        <w:rPr>
          <w:rFonts w:ascii="Times New Roman" w:hAnsi="Times New Roman"/>
          <w:sz w:val="24"/>
          <w:szCs w:val="24"/>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F0610A" w:rsidRDefault="00F0610A"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4</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F0610A" w:rsidRDefault="00F0610A" w:rsidP="00F0610A">
      <w:pPr>
        <w:ind w:left="11340"/>
        <w:contextualSpacing/>
        <w:rPr>
          <w:rFonts w:ascii="Times New Roman" w:hAnsi="Times New Roman"/>
          <w:sz w:val="28"/>
          <w:szCs w:val="28"/>
        </w:rPr>
      </w:pPr>
      <w:r>
        <w:rPr>
          <w:rFonts w:ascii="Times New Roman" w:hAnsi="Times New Roman"/>
          <w:sz w:val="28"/>
          <w:szCs w:val="28"/>
        </w:rPr>
        <w:t>от 04.09.2017 № 2562</w:t>
      </w:r>
    </w:p>
    <w:p w:rsidR="006F5A69" w:rsidRDefault="006F5A69" w:rsidP="006F5A69">
      <w:pPr>
        <w:jc w:val="center"/>
        <w:rPr>
          <w:rFonts w:ascii="Times New Roman" w:hAnsi="Times New Roman"/>
          <w:b/>
          <w:sz w:val="28"/>
          <w:szCs w:val="28"/>
        </w:rPr>
      </w:pPr>
    </w:p>
    <w:p w:rsidR="006F5A69" w:rsidRDefault="006F5A69" w:rsidP="006F5A69">
      <w:pPr>
        <w:jc w:val="center"/>
        <w:rPr>
          <w:rFonts w:ascii="Times New Roman" w:hAnsi="Times New Roman"/>
          <w:b/>
          <w:sz w:val="28"/>
          <w:szCs w:val="28"/>
        </w:rPr>
      </w:pPr>
      <w:r>
        <w:rPr>
          <w:rFonts w:ascii="Times New Roman" w:hAnsi="Times New Roman"/>
          <w:b/>
          <w:sz w:val="28"/>
          <w:szCs w:val="28"/>
        </w:rPr>
        <w:t>«</w:t>
      </w:r>
      <w:r w:rsidRPr="00BE7A07">
        <w:rPr>
          <w:rFonts w:ascii="Times New Roman" w:hAnsi="Times New Roman"/>
          <w:b/>
          <w:sz w:val="28"/>
          <w:szCs w:val="28"/>
        </w:rPr>
        <w:t xml:space="preserve">5. Показатели повышения эффективности и качества услуг в сфере общего образования, </w:t>
      </w:r>
    </w:p>
    <w:p w:rsidR="006F5A69" w:rsidRPr="00BE7A07" w:rsidRDefault="006F5A69" w:rsidP="006F5A69">
      <w:pPr>
        <w:jc w:val="center"/>
        <w:rPr>
          <w:rFonts w:ascii="Times New Roman" w:hAnsi="Times New Roman"/>
          <w:b/>
          <w:sz w:val="28"/>
          <w:szCs w:val="28"/>
        </w:rPr>
      </w:pPr>
      <w:proofErr w:type="gramStart"/>
      <w:r w:rsidRPr="00BE7A07">
        <w:rPr>
          <w:rFonts w:ascii="Times New Roman" w:hAnsi="Times New Roman"/>
          <w:b/>
          <w:sz w:val="28"/>
          <w:szCs w:val="28"/>
        </w:rPr>
        <w:t>соотнесенные</w:t>
      </w:r>
      <w:proofErr w:type="gramEnd"/>
      <w:r w:rsidRPr="00BE7A07">
        <w:rPr>
          <w:rFonts w:ascii="Times New Roman" w:hAnsi="Times New Roman"/>
          <w:b/>
          <w:sz w:val="28"/>
          <w:szCs w:val="28"/>
        </w:rPr>
        <w:t xml:space="preserve"> с этапами перехода к эффективному контракту</w:t>
      </w:r>
    </w:p>
    <w:p w:rsidR="006F5A69" w:rsidRPr="003063F7" w:rsidRDefault="006F5A69" w:rsidP="006F5A69">
      <w:pPr>
        <w:rPr>
          <w:rFonts w:ascii="Times New Roman" w:hAnsi="Times New Roman"/>
          <w:sz w:val="24"/>
          <w:szCs w:val="24"/>
        </w:rPr>
      </w:pPr>
    </w:p>
    <w:tbl>
      <w:tblPr>
        <w:tblW w:w="15876" w:type="dxa"/>
        <w:tblInd w:w="-527" w:type="dxa"/>
        <w:tblLayout w:type="fixed"/>
        <w:tblCellMar>
          <w:left w:w="40" w:type="dxa"/>
          <w:right w:w="40" w:type="dxa"/>
        </w:tblCellMar>
        <w:tblLook w:val="0000"/>
      </w:tblPr>
      <w:tblGrid>
        <w:gridCol w:w="567"/>
        <w:gridCol w:w="5163"/>
        <w:gridCol w:w="1368"/>
        <w:gridCol w:w="7"/>
        <w:gridCol w:w="994"/>
        <w:gridCol w:w="1001"/>
        <w:gridCol w:w="1001"/>
        <w:gridCol w:w="7"/>
        <w:gridCol w:w="994"/>
        <w:gridCol w:w="7"/>
        <w:gridCol w:w="979"/>
        <w:gridCol w:w="29"/>
        <w:gridCol w:w="965"/>
        <w:gridCol w:w="21"/>
        <w:gridCol w:w="2773"/>
      </w:tblGrid>
      <w:tr w:rsidR="006F5A69" w:rsidRPr="003063F7" w:rsidTr="00F0610A">
        <w:tc>
          <w:tcPr>
            <w:tcW w:w="56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5163"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Наименование показателя</w:t>
            </w:r>
          </w:p>
        </w:tc>
        <w:tc>
          <w:tcPr>
            <w:tcW w:w="136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Единицы измерения</w:t>
            </w:r>
          </w:p>
        </w:tc>
        <w:tc>
          <w:tcPr>
            <w:tcW w:w="1001"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3 г"/>
              </w:smartTagPr>
              <w:r w:rsidRPr="003063F7">
                <w:rPr>
                  <w:rFonts w:ascii="Times New Roman" w:hAnsi="Times New Roman"/>
                  <w:sz w:val="24"/>
                  <w:szCs w:val="24"/>
                </w:rPr>
                <w:t>2013 г</w:t>
              </w:r>
            </w:smartTag>
            <w:r w:rsidRPr="003063F7">
              <w:rPr>
                <w:rFonts w:ascii="Times New Roman" w:hAnsi="Times New Roman"/>
                <w:sz w:val="24"/>
                <w:szCs w:val="24"/>
              </w:rPr>
              <w:t>.</w:t>
            </w: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4 г"/>
              </w:smartTagPr>
              <w:r w:rsidRPr="003063F7">
                <w:rPr>
                  <w:rFonts w:ascii="Times New Roman" w:hAnsi="Times New Roman"/>
                  <w:sz w:val="24"/>
                  <w:szCs w:val="24"/>
                </w:rPr>
                <w:t>2014 г</w:t>
              </w:r>
            </w:smartTag>
            <w:r w:rsidRPr="003063F7">
              <w:rPr>
                <w:rFonts w:ascii="Times New Roman" w:hAnsi="Times New Roman"/>
                <w:sz w:val="24"/>
                <w:szCs w:val="24"/>
              </w:rPr>
              <w:t>.</w:t>
            </w: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5 г"/>
              </w:smartTagPr>
              <w:r w:rsidRPr="003063F7">
                <w:rPr>
                  <w:rFonts w:ascii="Times New Roman" w:hAnsi="Times New Roman"/>
                  <w:sz w:val="24"/>
                  <w:szCs w:val="24"/>
                </w:rPr>
                <w:t>2015 г</w:t>
              </w:r>
            </w:smartTag>
            <w:r w:rsidRPr="003063F7">
              <w:rPr>
                <w:rFonts w:ascii="Times New Roman" w:hAnsi="Times New Roman"/>
                <w:sz w:val="24"/>
                <w:szCs w:val="24"/>
              </w:rPr>
              <w:t>.</w:t>
            </w:r>
          </w:p>
        </w:tc>
        <w:tc>
          <w:tcPr>
            <w:tcW w:w="1001"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6 г"/>
              </w:smartTagPr>
              <w:r w:rsidRPr="003063F7">
                <w:rPr>
                  <w:rFonts w:ascii="Times New Roman" w:hAnsi="Times New Roman"/>
                  <w:sz w:val="24"/>
                  <w:szCs w:val="24"/>
                </w:rPr>
                <w:t>2016 г</w:t>
              </w:r>
            </w:smartTag>
            <w:r w:rsidRPr="003063F7">
              <w:rPr>
                <w:rFonts w:ascii="Times New Roman" w:hAnsi="Times New Roman"/>
                <w:sz w:val="24"/>
                <w:szCs w:val="24"/>
              </w:rPr>
              <w:t>.</w:t>
            </w:r>
          </w:p>
        </w:tc>
        <w:tc>
          <w:tcPr>
            <w:tcW w:w="98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7 г"/>
              </w:smartTagPr>
              <w:r w:rsidRPr="003063F7">
                <w:rPr>
                  <w:rFonts w:ascii="Times New Roman" w:hAnsi="Times New Roman"/>
                  <w:sz w:val="24"/>
                  <w:szCs w:val="24"/>
                </w:rPr>
                <w:t>2017 г</w:t>
              </w:r>
            </w:smartTag>
            <w:r w:rsidRPr="003063F7">
              <w:rPr>
                <w:rFonts w:ascii="Times New Roman" w:hAnsi="Times New Roman"/>
                <w:sz w:val="24"/>
                <w:szCs w:val="24"/>
              </w:rPr>
              <w:t>.</w:t>
            </w:r>
          </w:p>
        </w:tc>
        <w:tc>
          <w:tcPr>
            <w:tcW w:w="99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8 г"/>
              </w:smartTagPr>
              <w:r w:rsidRPr="003063F7">
                <w:rPr>
                  <w:rFonts w:ascii="Times New Roman" w:hAnsi="Times New Roman"/>
                  <w:sz w:val="24"/>
                  <w:szCs w:val="24"/>
                </w:rPr>
                <w:t>2018 г</w:t>
              </w:r>
            </w:smartTag>
            <w:r w:rsidRPr="003063F7">
              <w:rPr>
                <w:rFonts w:ascii="Times New Roman" w:hAnsi="Times New Roman"/>
                <w:sz w:val="24"/>
                <w:szCs w:val="24"/>
              </w:rPr>
              <w:t>.</w:t>
            </w:r>
          </w:p>
        </w:tc>
        <w:tc>
          <w:tcPr>
            <w:tcW w:w="279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Результаты</w:t>
            </w:r>
          </w:p>
        </w:tc>
      </w:tr>
      <w:tr w:rsidR="006F5A69" w:rsidRPr="003063F7" w:rsidTr="00F0610A">
        <w:tc>
          <w:tcPr>
            <w:tcW w:w="56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w:t>
            </w:r>
          </w:p>
        </w:tc>
        <w:tc>
          <w:tcPr>
            <w:tcW w:w="5163"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 xml:space="preserve">Удельный вес </w:t>
            </w:r>
            <w:r w:rsidRPr="003063F7">
              <w:rPr>
                <w:rStyle w:val="FontStyle76"/>
                <w:sz w:val="24"/>
                <w:szCs w:val="24"/>
              </w:rPr>
              <w:t>общеобразовательных организаций</w:t>
            </w:r>
            <w:r w:rsidRPr="003063F7">
              <w:rPr>
                <w:rFonts w:ascii="Times New Roman" w:hAnsi="Times New Roman"/>
                <w:sz w:val="24"/>
                <w:szCs w:val="24"/>
              </w:rPr>
              <w:t xml:space="preserve">,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организаций общего образования (не менее чем в 80 процентах </w:t>
            </w:r>
            <w:r w:rsidRPr="003063F7">
              <w:rPr>
                <w:rStyle w:val="FontStyle76"/>
                <w:sz w:val="24"/>
                <w:szCs w:val="24"/>
              </w:rPr>
              <w:t>общеобразовательных организаций</w:t>
            </w:r>
            <w:r w:rsidRPr="003063F7">
              <w:rPr>
                <w:rFonts w:ascii="Times New Roman" w:hAnsi="Times New Roman"/>
                <w:sz w:val="24"/>
                <w:szCs w:val="24"/>
              </w:rPr>
              <w:t>)</w:t>
            </w:r>
          </w:p>
        </w:tc>
        <w:tc>
          <w:tcPr>
            <w:tcW w:w="1368"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001"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80</w:t>
            </w: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tc>
        <w:tc>
          <w:tcPr>
            <w:tcW w:w="1001"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tc>
        <w:tc>
          <w:tcPr>
            <w:tcW w:w="98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tc>
        <w:tc>
          <w:tcPr>
            <w:tcW w:w="99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100</w:t>
            </w:r>
          </w:p>
        </w:tc>
        <w:tc>
          <w:tcPr>
            <w:tcW w:w="2794"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5655DB">
            <w:pPr>
              <w:ind w:firstLine="7"/>
              <w:rPr>
                <w:rFonts w:ascii="Times New Roman" w:hAnsi="Times New Roman"/>
                <w:sz w:val="24"/>
                <w:szCs w:val="24"/>
              </w:rPr>
            </w:pPr>
            <w:r>
              <w:rPr>
                <w:rFonts w:ascii="Times New Roman" w:hAnsi="Times New Roman"/>
                <w:sz w:val="24"/>
                <w:szCs w:val="24"/>
              </w:rPr>
              <w:t>о</w:t>
            </w:r>
            <w:r w:rsidRPr="003063F7">
              <w:rPr>
                <w:rFonts w:ascii="Times New Roman" w:hAnsi="Times New Roman"/>
                <w:sz w:val="24"/>
                <w:szCs w:val="24"/>
              </w:rPr>
              <w:t>ценка деятельности общеобразовательных организаций, их руководителей и основных категорий работников во всех ОО будет осуществляться на основании показателей эффективности деятельности</w:t>
            </w:r>
          </w:p>
        </w:tc>
      </w:tr>
      <w:tr w:rsidR="006F5A69" w:rsidRPr="003063F7" w:rsidTr="00F0610A">
        <w:tc>
          <w:tcPr>
            <w:tcW w:w="56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2</w:t>
            </w:r>
            <w:r w:rsidRPr="003063F7">
              <w:rPr>
                <w:rFonts w:ascii="Times New Roman" w:hAnsi="Times New Roman"/>
                <w:sz w:val="24"/>
                <w:szCs w:val="24"/>
              </w:rPr>
              <w:t>.</w:t>
            </w:r>
          </w:p>
        </w:tc>
        <w:tc>
          <w:tcPr>
            <w:tcW w:w="5163"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hanging="7"/>
              <w:rPr>
                <w:rFonts w:ascii="Times New Roman" w:hAnsi="Times New Roman"/>
                <w:sz w:val="24"/>
                <w:szCs w:val="24"/>
              </w:rPr>
            </w:pPr>
            <w:r w:rsidRPr="003063F7">
              <w:rPr>
                <w:rFonts w:ascii="Times New Roman" w:hAnsi="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37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bCs/>
                <w:sz w:val="24"/>
                <w:szCs w:val="24"/>
              </w:rPr>
            </w:pPr>
            <w:r w:rsidRPr="003063F7">
              <w:rPr>
                <w:rFonts w:ascii="Times New Roman" w:hAnsi="Times New Roman"/>
                <w:bCs/>
                <w:sz w:val="24"/>
                <w:szCs w:val="24"/>
              </w:rPr>
              <w:t>%</w:t>
            </w:r>
          </w:p>
        </w:tc>
        <w:tc>
          <w:tcPr>
            <w:tcW w:w="9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17,6</w:t>
            </w:r>
          </w:p>
          <w:p w:rsidR="006F5A69" w:rsidRPr="003063F7" w:rsidRDefault="006F5A69" w:rsidP="00F0610A">
            <w:pPr>
              <w:jc w:val="center"/>
              <w:rPr>
                <w:rFonts w:ascii="Times New Roman" w:hAnsi="Times New Roman"/>
                <w:sz w:val="24"/>
                <w:szCs w:val="24"/>
              </w:rPr>
            </w:pP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16,45</w:t>
            </w:r>
          </w:p>
          <w:p w:rsidR="006F5A69" w:rsidRPr="003063F7" w:rsidRDefault="006F5A69" w:rsidP="00F0610A">
            <w:pPr>
              <w:jc w:val="center"/>
              <w:rPr>
                <w:rFonts w:ascii="Times New Roman" w:hAnsi="Times New Roman"/>
                <w:sz w:val="24"/>
                <w:szCs w:val="24"/>
              </w:rPr>
            </w:pPr>
          </w:p>
        </w:tc>
        <w:tc>
          <w:tcPr>
            <w:tcW w:w="1008"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17,11</w:t>
            </w:r>
          </w:p>
          <w:p w:rsidR="006F5A69" w:rsidRPr="003063F7" w:rsidRDefault="006F5A69" w:rsidP="00F0610A">
            <w:pPr>
              <w:jc w:val="center"/>
              <w:rPr>
                <w:rFonts w:ascii="Times New Roman" w:hAnsi="Times New Roman"/>
                <w:sz w:val="24"/>
                <w:szCs w:val="24"/>
              </w:rPr>
            </w:pPr>
          </w:p>
        </w:tc>
        <w:tc>
          <w:tcPr>
            <w:tcW w:w="1001"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20</w:t>
            </w:r>
            <w:r w:rsidRPr="003063F7">
              <w:rPr>
                <w:rFonts w:ascii="Times New Roman" w:hAnsi="Times New Roman"/>
                <w:sz w:val="24"/>
                <w:szCs w:val="24"/>
              </w:rPr>
              <w:t>,0</w:t>
            </w:r>
          </w:p>
          <w:p w:rsidR="006F5A69" w:rsidRPr="003063F7" w:rsidRDefault="006F5A69" w:rsidP="00F0610A">
            <w:pPr>
              <w:jc w:val="center"/>
              <w:rPr>
                <w:rFonts w:ascii="Times New Roman" w:hAnsi="Times New Roman"/>
                <w:sz w:val="24"/>
                <w:szCs w:val="24"/>
              </w:rPr>
            </w:pPr>
          </w:p>
        </w:tc>
        <w:tc>
          <w:tcPr>
            <w:tcW w:w="1008"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18,0</w:t>
            </w:r>
          </w:p>
          <w:p w:rsidR="006F5A69" w:rsidRPr="003063F7" w:rsidRDefault="006F5A69" w:rsidP="00F0610A">
            <w:pPr>
              <w:jc w:val="center"/>
              <w:rPr>
                <w:rFonts w:ascii="Times New Roman" w:hAnsi="Times New Roman"/>
                <w:sz w:val="24"/>
                <w:szCs w:val="24"/>
              </w:rPr>
            </w:pPr>
          </w:p>
        </w:tc>
        <w:tc>
          <w:tcPr>
            <w:tcW w:w="986"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19,0</w:t>
            </w:r>
          </w:p>
          <w:p w:rsidR="006F5A69" w:rsidRPr="003063F7" w:rsidRDefault="006F5A69" w:rsidP="00F0610A">
            <w:pPr>
              <w:jc w:val="center"/>
              <w:rPr>
                <w:rFonts w:ascii="Times New Roman" w:hAnsi="Times New Roman"/>
                <w:sz w:val="24"/>
                <w:szCs w:val="24"/>
              </w:rPr>
            </w:pPr>
          </w:p>
        </w:tc>
        <w:tc>
          <w:tcPr>
            <w:tcW w:w="2773"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hanging="14"/>
              <w:rPr>
                <w:rFonts w:ascii="Times New Roman" w:hAnsi="Times New Roman"/>
                <w:sz w:val="24"/>
                <w:szCs w:val="24"/>
              </w:rPr>
            </w:pPr>
            <w:r w:rsidRPr="003063F7">
              <w:rPr>
                <w:rFonts w:ascii="Times New Roman" w:hAnsi="Times New Roman"/>
                <w:sz w:val="24"/>
                <w:szCs w:val="24"/>
              </w:rPr>
              <w:t>увеличение количества молодых учителей в общеобразовательных организациях области к 2018 году до 19%</w:t>
            </w:r>
          </w:p>
        </w:tc>
      </w:tr>
      <w:tr w:rsidR="006F5A69" w:rsidRPr="003063F7" w:rsidTr="00F0610A">
        <w:trPr>
          <w:trHeight w:val="1348"/>
        </w:trPr>
        <w:tc>
          <w:tcPr>
            <w:tcW w:w="56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3</w:t>
            </w:r>
            <w:r w:rsidRPr="003063F7">
              <w:rPr>
                <w:rFonts w:ascii="Times New Roman" w:hAnsi="Times New Roman"/>
                <w:sz w:val="24"/>
                <w:szCs w:val="24"/>
              </w:rPr>
              <w:t>.</w:t>
            </w:r>
          </w:p>
        </w:tc>
        <w:tc>
          <w:tcPr>
            <w:tcW w:w="5163"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 xml:space="preserve">Отношение средней заработной платы педагогических работников </w:t>
            </w:r>
            <w:r>
              <w:rPr>
                <w:rFonts w:ascii="Times New Roman" w:hAnsi="Times New Roman"/>
                <w:sz w:val="24"/>
                <w:szCs w:val="24"/>
              </w:rPr>
              <w:t>обще</w:t>
            </w:r>
            <w:r w:rsidRPr="003063F7">
              <w:rPr>
                <w:rFonts w:ascii="Times New Roman" w:hAnsi="Times New Roman"/>
                <w:sz w:val="24"/>
                <w:szCs w:val="24"/>
              </w:rPr>
              <w:t>образовательных</w:t>
            </w:r>
            <w:r>
              <w:rPr>
                <w:rFonts w:ascii="Times New Roman" w:hAnsi="Times New Roman"/>
                <w:sz w:val="24"/>
                <w:szCs w:val="24"/>
              </w:rPr>
              <w:t xml:space="preserve"> организаций </w:t>
            </w:r>
            <w:r w:rsidRPr="003063F7">
              <w:rPr>
                <w:rFonts w:ascii="Times New Roman" w:hAnsi="Times New Roman"/>
                <w:sz w:val="24"/>
                <w:szCs w:val="24"/>
              </w:rPr>
              <w:t xml:space="preserve"> к средней заработной плате в Вологодской области</w:t>
            </w:r>
          </w:p>
        </w:tc>
        <w:tc>
          <w:tcPr>
            <w:tcW w:w="1375" w:type="dxa"/>
            <w:gridSpan w:val="2"/>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bCs/>
                <w:sz w:val="24"/>
                <w:szCs w:val="24"/>
              </w:rPr>
            </w:pPr>
            <w:r w:rsidRPr="003063F7">
              <w:rPr>
                <w:rFonts w:ascii="Times New Roman" w:hAnsi="Times New Roman"/>
                <w:bCs/>
                <w:sz w:val="24"/>
                <w:szCs w:val="24"/>
              </w:rPr>
              <w:t>%</w:t>
            </w:r>
          </w:p>
        </w:tc>
        <w:tc>
          <w:tcPr>
            <w:tcW w:w="9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90,2</w:t>
            </w:r>
          </w:p>
          <w:p w:rsidR="006F5A69" w:rsidRPr="003063F7" w:rsidRDefault="006F5A69" w:rsidP="00F0610A">
            <w:pPr>
              <w:jc w:val="center"/>
              <w:rPr>
                <w:rFonts w:ascii="Times New Roman" w:hAnsi="Times New Roman"/>
                <w:sz w:val="24"/>
                <w:szCs w:val="24"/>
              </w:rPr>
            </w:pPr>
          </w:p>
        </w:tc>
        <w:tc>
          <w:tcPr>
            <w:tcW w:w="1001"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94,6</w:t>
            </w:r>
          </w:p>
          <w:p w:rsidR="006F5A69" w:rsidRPr="003063F7" w:rsidRDefault="006F5A69" w:rsidP="00F0610A">
            <w:pPr>
              <w:jc w:val="center"/>
              <w:rPr>
                <w:rFonts w:ascii="Times New Roman" w:hAnsi="Times New Roman"/>
                <w:sz w:val="24"/>
                <w:szCs w:val="24"/>
              </w:rPr>
            </w:pPr>
          </w:p>
        </w:tc>
        <w:tc>
          <w:tcPr>
            <w:tcW w:w="1008"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113,5</w:t>
            </w:r>
          </w:p>
          <w:p w:rsidR="006F5A69" w:rsidRPr="00243875" w:rsidRDefault="006F5A69" w:rsidP="00F0610A">
            <w:pPr>
              <w:jc w:val="center"/>
              <w:rPr>
                <w:rFonts w:ascii="Times New Roman" w:hAnsi="Times New Roman"/>
                <w:sz w:val="24"/>
                <w:szCs w:val="24"/>
              </w:rPr>
            </w:pPr>
          </w:p>
        </w:tc>
        <w:tc>
          <w:tcPr>
            <w:tcW w:w="1001"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107,6</w:t>
            </w:r>
          </w:p>
        </w:tc>
        <w:tc>
          <w:tcPr>
            <w:tcW w:w="1008"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100,0</w:t>
            </w:r>
          </w:p>
          <w:p w:rsidR="006F5A69" w:rsidRPr="00243875" w:rsidRDefault="006F5A69" w:rsidP="00F0610A">
            <w:pPr>
              <w:jc w:val="center"/>
              <w:rPr>
                <w:rFonts w:ascii="Times New Roman" w:hAnsi="Times New Roman"/>
                <w:sz w:val="24"/>
                <w:szCs w:val="24"/>
              </w:rPr>
            </w:pPr>
          </w:p>
        </w:tc>
        <w:tc>
          <w:tcPr>
            <w:tcW w:w="986" w:type="dxa"/>
            <w:gridSpan w:val="2"/>
            <w:tcBorders>
              <w:top w:val="single" w:sz="6" w:space="0" w:color="auto"/>
              <w:left w:val="single" w:sz="6" w:space="0" w:color="auto"/>
              <w:bottom w:val="single" w:sz="6" w:space="0" w:color="auto"/>
              <w:right w:val="single" w:sz="6" w:space="0" w:color="auto"/>
            </w:tcBorders>
          </w:tcPr>
          <w:p w:rsidR="006F5A69" w:rsidRPr="00243875" w:rsidRDefault="006F5A69" w:rsidP="00F0610A">
            <w:pPr>
              <w:jc w:val="center"/>
              <w:rPr>
                <w:rFonts w:ascii="Times New Roman" w:hAnsi="Times New Roman"/>
                <w:sz w:val="24"/>
                <w:szCs w:val="24"/>
              </w:rPr>
            </w:pPr>
            <w:r>
              <w:rPr>
                <w:rFonts w:ascii="Times New Roman" w:hAnsi="Times New Roman"/>
                <w:sz w:val="24"/>
                <w:szCs w:val="24"/>
              </w:rPr>
              <w:t>100,0</w:t>
            </w:r>
          </w:p>
          <w:p w:rsidR="006F5A69" w:rsidRPr="00243875" w:rsidRDefault="006F5A69" w:rsidP="00F0610A">
            <w:pPr>
              <w:jc w:val="center"/>
              <w:rPr>
                <w:rFonts w:ascii="Times New Roman" w:hAnsi="Times New Roman"/>
                <w:sz w:val="24"/>
                <w:szCs w:val="24"/>
              </w:rPr>
            </w:pPr>
          </w:p>
        </w:tc>
        <w:tc>
          <w:tcPr>
            <w:tcW w:w="2773"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во всех общеобразовательных организациях будет обеспечен переход на эффективный контракт с педагогическими работниками; достижение соотношения </w:t>
            </w:r>
            <w:r w:rsidRPr="003063F7">
              <w:rPr>
                <w:rFonts w:ascii="Times New Roman" w:hAnsi="Times New Roman"/>
                <w:sz w:val="24"/>
                <w:szCs w:val="24"/>
              </w:rPr>
              <w:lastRenderedPageBreak/>
              <w:t>среднемесячной заработной платы педагогических работников и среднемесячной, по данным Федеральной службы государственной статистики, заработной платы по Вологодской области до 100%</w:t>
            </w:r>
          </w:p>
        </w:tc>
      </w:tr>
    </w:tbl>
    <w:p w:rsidR="006F5A69" w:rsidRPr="00F0610A" w:rsidRDefault="006F5A69" w:rsidP="00F0610A">
      <w:pPr>
        <w:jc w:val="right"/>
        <w:rPr>
          <w:rFonts w:ascii="Times New Roman" w:hAnsi="Times New Roman" w:cs="Times New Roman"/>
          <w:sz w:val="28"/>
          <w:szCs w:val="28"/>
        </w:rPr>
      </w:pPr>
      <w:r w:rsidRPr="00F0610A">
        <w:rPr>
          <w:rFonts w:ascii="Times New Roman" w:hAnsi="Times New Roman" w:cs="Times New Roman"/>
          <w:sz w:val="28"/>
          <w:szCs w:val="28"/>
        </w:rPr>
        <w:lastRenderedPageBreak/>
        <w:t>»</w:t>
      </w: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6F5A69" w:rsidRDefault="006F5A69" w:rsidP="006F5A69">
      <w:pPr>
        <w:rPr>
          <w:rFonts w:ascii="Times New Roman" w:hAnsi="Times New Roman" w:cs="Times New Roman"/>
          <w:sz w:val="28"/>
          <w:szCs w:val="28"/>
        </w:rPr>
      </w:pPr>
    </w:p>
    <w:p w:rsidR="00F0610A" w:rsidRDefault="00F0610A" w:rsidP="006F5A69">
      <w:pPr>
        <w:contextualSpacing/>
        <w:jc w:val="right"/>
        <w:rPr>
          <w:rFonts w:ascii="Times New Roman" w:hAnsi="Times New Roman"/>
          <w:sz w:val="28"/>
          <w:szCs w:val="28"/>
        </w:rPr>
      </w:pPr>
    </w:p>
    <w:p w:rsidR="00F0610A" w:rsidRDefault="00F0610A" w:rsidP="006F5A69">
      <w:pPr>
        <w:contextualSpacing/>
        <w:jc w:val="right"/>
        <w:rPr>
          <w:rFonts w:ascii="Times New Roman" w:hAnsi="Times New Roman"/>
          <w:sz w:val="28"/>
          <w:szCs w:val="28"/>
        </w:rPr>
      </w:pPr>
    </w:p>
    <w:p w:rsidR="00F0610A" w:rsidRDefault="00F0610A" w:rsidP="006F5A69">
      <w:pPr>
        <w:contextualSpacing/>
        <w:jc w:val="right"/>
        <w:rPr>
          <w:rFonts w:ascii="Times New Roman" w:hAnsi="Times New Roman"/>
          <w:sz w:val="28"/>
          <w:szCs w:val="28"/>
        </w:rPr>
      </w:pPr>
    </w:p>
    <w:p w:rsidR="00F0610A" w:rsidRDefault="00F0610A" w:rsidP="006F5A69">
      <w:pPr>
        <w:contextualSpacing/>
        <w:jc w:val="right"/>
        <w:rPr>
          <w:rFonts w:ascii="Times New Roman" w:hAnsi="Times New Roman"/>
          <w:sz w:val="28"/>
          <w:szCs w:val="28"/>
        </w:r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5</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F0610A" w:rsidRDefault="00F0610A" w:rsidP="00F0610A">
      <w:pPr>
        <w:ind w:left="11340"/>
        <w:contextualSpacing/>
        <w:rPr>
          <w:rFonts w:ascii="Times New Roman" w:hAnsi="Times New Roman"/>
          <w:sz w:val="28"/>
          <w:szCs w:val="28"/>
        </w:rPr>
      </w:pPr>
      <w:r>
        <w:rPr>
          <w:rFonts w:ascii="Times New Roman" w:hAnsi="Times New Roman"/>
          <w:sz w:val="28"/>
          <w:szCs w:val="28"/>
        </w:rPr>
        <w:t>от 04.09.2017 № 2562</w:t>
      </w:r>
    </w:p>
    <w:p w:rsidR="006F5A69" w:rsidRDefault="006F5A69" w:rsidP="006F5A69">
      <w:pPr>
        <w:rPr>
          <w:rFonts w:ascii="Times New Roman" w:hAnsi="Times New Roman" w:cs="Times New Roman"/>
          <w:sz w:val="28"/>
          <w:szCs w:val="28"/>
        </w:rPr>
      </w:pPr>
    </w:p>
    <w:p w:rsidR="006F5A69" w:rsidRPr="00BE7A07" w:rsidRDefault="006F5A69" w:rsidP="006F5A69">
      <w:pPr>
        <w:jc w:val="center"/>
        <w:rPr>
          <w:rFonts w:ascii="Times New Roman" w:hAnsi="Times New Roman"/>
          <w:b/>
          <w:sz w:val="28"/>
          <w:szCs w:val="28"/>
        </w:rPr>
      </w:pPr>
      <w:r>
        <w:rPr>
          <w:rFonts w:ascii="Times New Roman" w:hAnsi="Times New Roman"/>
          <w:b/>
          <w:sz w:val="28"/>
          <w:szCs w:val="28"/>
        </w:rPr>
        <w:t>«</w:t>
      </w:r>
      <w:r w:rsidRPr="00BE7A07">
        <w:rPr>
          <w:rFonts w:ascii="Times New Roman" w:hAnsi="Times New Roman"/>
          <w:b/>
          <w:sz w:val="28"/>
          <w:szCs w:val="28"/>
        </w:rPr>
        <w:t xml:space="preserve">3. Основные количественные характеристики системы </w:t>
      </w:r>
      <w:proofErr w:type="gramStart"/>
      <w:r w:rsidRPr="00BE7A07">
        <w:rPr>
          <w:rFonts w:ascii="Times New Roman" w:hAnsi="Times New Roman"/>
          <w:b/>
          <w:sz w:val="28"/>
          <w:szCs w:val="28"/>
        </w:rPr>
        <w:t>дополнительного</w:t>
      </w:r>
      <w:proofErr w:type="gramEnd"/>
      <w:r w:rsidRPr="00BE7A07">
        <w:rPr>
          <w:rFonts w:ascii="Times New Roman" w:hAnsi="Times New Roman"/>
          <w:b/>
          <w:sz w:val="28"/>
          <w:szCs w:val="28"/>
        </w:rPr>
        <w:t xml:space="preserve"> образования детей</w:t>
      </w:r>
    </w:p>
    <w:p w:rsidR="006F5A69" w:rsidRPr="003063F7" w:rsidRDefault="006F5A69" w:rsidP="006F5A69">
      <w:pPr>
        <w:rPr>
          <w:rFonts w:ascii="Times New Roman" w:hAnsi="Times New Roman"/>
          <w:b/>
          <w:sz w:val="24"/>
          <w:szCs w:val="24"/>
        </w:rPr>
      </w:pPr>
    </w:p>
    <w:tbl>
      <w:tblPr>
        <w:tblW w:w="15295" w:type="dxa"/>
        <w:jc w:val="center"/>
        <w:tblInd w:w="-1701" w:type="dxa"/>
        <w:tblLayout w:type="fixed"/>
        <w:tblCellMar>
          <w:left w:w="40" w:type="dxa"/>
          <w:right w:w="40" w:type="dxa"/>
        </w:tblCellMar>
        <w:tblLook w:val="0000"/>
      </w:tblPr>
      <w:tblGrid>
        <w:gridCol w:w="540"/>
        <w:gridCol w:w="6627"/>
        <w:gridCol w:w="1129"/>
        <w:gridCol w:w="1044"/>
        <w:gridCol w:w="948"/>
        <w:gridCol w:w="851"/>
        <w:gridCol w:w="1040"/>
        <w:gridCol w:w="992"/>
        <w:gridCol w:w="1058"/>
        <w:gridCol w:w="1066"/>
      </w:tblGrid>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p>
        </w:tc>
        <w:tc>
          <w:tcPr>
            <w:tcW w:w="662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p>
        </w:tc>
        <w:tc>
          <w:tcPr>
            <w:tcW w:w="1129"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rPr>
            </w:pPr>
            <w:r w:rsidRPr="00D3708C">
              <w:rPr>
                <w:rFonts w:ascii="Times New Roman" w:hAnsi="Times New Roman"/>
              </w:rPr>
              <w:t>Единицы измерения</w:t>
            </w:r>
          </w:p>
        </w:tc>
        <w:tc>
          <w:tcPr>
            <w:tcW w:w="1044"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2 г"/>
              </w:smartTagPr>
              <w:r w:rsidRPr="00D3708C">
                <w:rPr>
                  <w:rFonts w:ascii="Times New Roman" w:hAnsi="Times New Roman"/>
                </w:rPr>
                <w:t>2012 г</w:t>
              </w:r>
            </w:smartTag>
            <w:r w:rsidRPr="00D3708C">
              <w:rPr>
                <w:rFonts w:ascii="Times New Roman" w:hAnsi="Times New Roman"/>
              </w:rPr>
              <w:t>.</w:t>
            </w:r>
          </w:p>
        </w:tc>
        <w:tc>
          <w:tcPr>
            <w:tcW w:w="948"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3 г"/>
              </w:smartTagPr>
              <w:r w:rsidRPr="00D3708C">
                <w:rPr>
                  <w:rFonts w:ascii="Times New Roman" w:hAnsi="Times New Roman"/>
                </w:rPr>
                <w:t>2013 г</w:t>
              </w:r>
            </w:smartTag>
            <w:r w:rsidRPr="00D3708C">
              <w:rPr>
                <w:rFonts w:ascii="Times New Roman" w:hAnsi="Times New Roman"/>
              </w:rPr>
              <w:t>.</w:t>
            </w:r>
          </w:p>
        </w:tc>
        <w:tc>
          <w:tcPr>
            <w:tcW w:w="851"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4 г"/>
              </w:smartTagPr>
              <w:r w:rsidRPr="00D3708C">
                <w:rPr>
                  <w:rFonts w:ascii="Times New Roman" w:hAnsi="Times New Roman"/>
                </w:rPr>
                <w:t>2014 г</w:t>
              </w:r>
            </w:smartTag>
            <w:r w:rsidRPr="00D3708C">
              <w:rPr>
                <w:rFonts w:ascii="Times New Roman" w:hAnsi="Times New Roman"/>
              </w:rPr>
              <w:t>.</w:t>
            </w:r>
          </w:p>
        </w:tc>
        <w:tc>
          <w:tcPr>
            <w:tcW w:w="1040"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5 г"/>
              </w:smartTagPr>
              <w:r w:rsidRPr="00D3708C">
                <w:rPr>
                  <w:rFonts w:ascii="Times New Roman" w:hAnsi="Times New Roman"/>
                </w:rPr>
                <w:t>2015 г</w:t>
              </w:r>
            </w:smartTag>
            <w:r w:rsidRPr="00D3708C">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6 г"/>
              </w:smartTagPr>
              <w:r w:rsidRPr="00D3708C">
                <w:rPr>
                  <w:rFonts w:ascii="Times New Roman" w:hAnsi="Times New Roman"/>
                </w:rPr>
                <w:t>2016 г</w:t>
              </w:r>
            </w:smartTag>
            <w:r w:rsidRPr="00D3708C">
              <w:rPr>
                <w:rFonts w:ascii="Times New Roman" w:hAnsi="Times New Roman"/>
              </w:rPr>
              <w:t>.</w:t>
            </w:r>
          </w:p>
        </w:tc>
        <w:tc>
          <w:tcPr>
            <w:tcW w:w="1058"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7 г"/>
              </w:smartTagPr>
              <w:r w:rsidRPr="00D3708C">
                <w:rPr>
                  <w:rFonts w:ascii="Times New Roman" w:hAnsi="Times New Roman"/>
                </w:rPr>
                <w:t>2017 г</w:t>
              </w:r>
            </w:smartTag>
            <w:r w:rsidRPr="00D3708C">
              <w:rPr>
                <w:rFonts w:ascii="Times New Roman" w:hAnsi="Times New Roman"/>
              </w:rPr>
              <w:t>.</w:t>
            </w:r>
          </w:p>
        </w:tc>
        <w:tc>
          <w:tcPr>
            <w:tcW w:w="1066"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rPr>
            </w:pPr>
            <w:smartTag w:uri="urn:schemas-microsoft-com:office:smarttags" w:element="metricconverter">
              <w:smartTagPr>
                <w:attr w:name="ProductID" w:val="2018 г"/>
              </w:smartTagPr>
              <w:r w:rsidRPr="00D3708C">
                <w:rPr>
                  <w:rFonts w:ascii="Times New Roman" w:hAnsi="Times New Roman"/>
                </w:rPr>
                <w:t>2018 г</w:t>
              </w:r>
            </w:smartTag>
            <w:r w:rsidRPr="00D3708C">
              <w:rPr>
                <w:rFonts w:ascii="Times New Roman" w:hAnsi="Times New Roman"/>
              </w:rPr>
              <w:t>.</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w:t>
            </w:r>
          </w:p>
        </w:tc>
        <w:tc>
          <w:tcPr>
            <w:tcW w:w="6627"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Численность детей и молодежи 5-18 лет</w:t>
            </w:r>
          </w:p>
        </w:tc>
        <w:tc>
          <w:tcPr>
            <w:tcW w:w="1129"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чел.</w:t>
            </w:r>
          </w:p>
        </w:tc>
        <w:tc>
          <w:tcPr>
            <w:tcW w:w="1044"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     4697</w:t>
            </w:r>
          </w:p>
        </w:tc>
        <w:tc>
          <w:tcPr>
            <w:tcW w:w="94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4673</w:t>
            </w:r>
          </w:p>
        </w:tc>
        <w:tc>
          <w:tcPr>
            <w:tcW w:w="851"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4686</w:t>
            </w:r>
          </w:p>
        </w:tc>
        <w:tc>
          <w:tcPr>
            <w:tcW w:w="1040"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4846</w:t>
            </w:r>
          </w:p>
        </w:tc>
        <w:tc>
          <w:tcPr>
            <w:tcW w:w="992"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4923</w:t>
            </w:r>
          </w:p>
        </w:tc>
        <w:tc>
          <w:tcPr>
            <w:tcW w:w="1058"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5133</w:t>
            </w:r>
          </w:p>
        </w:tc>
        <w:tc>
          <w:tcPr>
            <w:tcW w:w="1066"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jc w:val="center"/>
              <w:rPr>
                <w:rFonts w:ascii="Times New Roman" w:hAnsi="Times New Roman"/>
                <w:sz w:val="24"/>
                <w:szCs w:val="24"/>
              </w:rPr>
            </w:pPr>
            <w:r>
              <w:rPr>
                <w:rFonts w:ascii="Times New Roman" w:hAnsi="Times New Roman"/>
                <w:sz w:val="24"/>
                <w:szCs w:val="24"/>
              </w:rPr>
              <w:t>5179</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hanging="7"/>
              <w:jc w:val="center"/>
              <w:rPr>
                <w:rFonts w:ascii="Times New Roman" w:hAnsi="Times New Roman"/>
                <w:sz w:val="24"/>
                <w:szCs w:val="24"/>
              </w:rPr>
            </w:pPr>
            <w:r>
              <w:rPr>
                <w:rFonts w:ascii="Times New Roman" w:hAnsi="Times New Roman"/>
                <w:sz w:val="24"/>
                <w:szCs w:val="24"/>
              </w:rPr>
              <w:t>2</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ind w:hanging="7"/>
              <w:rPr>
                <w:rFonts w:ascii="Times New Roman" w:hAnsi="Times New Roman"/>
                <w:sz w:val="24"/>
                <w:szCs w:val="24"/>
              </w:rPr>
            </w:pPr>
            <w:r w:rsidRPr="003063F7">
              <w:rPr>
                <w:rFonts w:ascii="Times New Roman" w:hAnsi="Times New Roman"/>
                <w:sz w:val="24"/>
                <w:szCs w:val="24"/>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(включая школы, детские сады, учреждения культуры, спорта)  </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62,0</w:t>
            </w: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62,9</w:t>
            </w:r>
          </w:p>
        </w:tc>
        <w:tc>
          <w:tcPr>
            <w:tcW w:w="851" w:type="dxa"/>
            <w:tcBorders>
              <w:top w:val="single" w:sz="6" w:space="0" w:color="auto"/>
              <w:left w:val="single" w:sz="6" w:space="0" w:color="auto"/>
              <w:bottom w:val="single" w:sz="6" w:space="0" w:color="auto"/>
              <w:right w:val="single" w:sz="6" w:space="0" w:color="auto"/>
            </w:tcBorders>
          </w:tcPr>
          <w:p w:rsidR="006F5A69" w:rsidRPr="00D3708C" w:rsidRDefault="006F5A69" w:rsidP="00F0610A">
            <w:pPr>
              <w:jc w:val="center"/>
              <w:rPr>
                <w:rFonts w:ascii="Times New Roman" w:hAnsi="Times New Roman"/>
                <w:sz w:val="24"/>
                <w:szCs w:val="24"/>
              </w:rPr>
            </w:pPr>
            <w:r w:rsidRPr="00D3708C">
              <w:rPr>
                <w:rFonts w:ascii="Times New Roman" w:hAnsi="Times New Roman"/>
                <w:sz w:val="24"/>
                <w:szCs w:val="24"/>
              </w:rPr>
              <w:t>49,26</w:t>
            </w:r>
          </w:p>
        </w:tc>
        <w:tc>
          <w:tcPr>
            <w:tcW w:w="1040"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50,70</w:t>
            </w:r>
          </w:p>
        </w:tc>
        <w:tc>
          <w:tcPr>
            <w:tcW w:w="992"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61,22</w:t>
            </w:r>
          </w:p>
        </w:tc>
        <w:tc>
          <w:tcPr>
            <w:tcW w:w="1058"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71,9</w:t>
            </w:r>
          </w:p>
        </w:tc>
        <w:tc>
          <w:tcPr>
            <w:tcW w:w="1066"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73,9</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3</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Численность педагогических работников организаций </w:t>
            </w:r>
            <w:proofErr w:type="gramStart"/>
            <w:r w:rsidRPr="003063F7">
              <w:rPr>
                <w:rFonts w:ascii="Times New Roman" w:hAnsi="Times New Roman"/>
                <w:sz w:val="24"/>
                <w:szCs w:val="24"/>
              </w:rPr>
              <w:t>дополнительного</w:t>
            </w:r>
            <w:proofErr w:type="gramEnd"/>
            <w:r w:rsidRPr="003063F7">
              <w:rPr>
                <w:rFonts w:ascii="Times New Roman" w:hAnsi="Times New Roman"/>
                <w:sz w:val="24"/>
                <w:szCs w:val="24"/>
              </w:rPr>
              <w:t xml:space="preserve"> образования детей</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чел.</w:t>
            </w:r>
          </w:p>
        </w:tc>
        <w:tc>
          <w:tcPr>
            <w:tcW w:w="1044" w:type="dxa"/>
            <w:tcBorders>
              <w:top w:val="single" w:sz="6" w:space="0" w:color="auto"/>
              <w:left w:val="single" w:sz="6" w:space="0" w:color="auto"/>
              <w:bottom w:val="single" w:sz="6" w:space="0" w:color="auto"/>
              <w:right w:val="single" w:sz="6" w:space="0" w:color="auto"/>
            </w:tcBorders>
            <w:vAlign w:val="center"/>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58</w:t>
            </w:r>
            <w:r>
              <w:rPr>
                <w:rFonts w:ascii="Times New Roman" w:hAnsi="Times New Roman"/>
                <w:sz w:val="24"/>
                <w:szCs w:val="24"/>
              </w:rPr>
              <w:t>,0</w:t>
            </w:r>
          </w:p>
        </w:tc>
        <w:tc>
          <w:tcPr>
            <w:tcW w:w="948" w:type="dxa"/>
            <w:tcBorders>
              <w:top w:val="single" w:sz="6" w:space="0" w:color="auto"/>
              <w:left w:val="single" w:sz="6" w:space="0" w:color="auto"/>
              <w:bottom w:val="single" w:sz="6" w:space="0" w:color="auto"/>
              <w:right w:val="single" w:sz="6" w:space="0" w:color="auto"/>
            </w:tcBorders>
            <w:vAlign w:val="center"/>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33,0</w:t>
            </w:r>
          </w:p>
        </w:tc>
        <w:tc>
          <w:tcPr>
            <w:tcW w:w="851"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33,0</w:t>
            </w:r>
          </w:p>
        </w:tc>
        <w:tc>
          <w:tcPr>
            <w:tcW w:w="1040"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36,0</w:t>
            </w:r>
          </w:p>
        </w:tc>
        <w:tc>
          <w:tcPr>
            <w:tcW w:w="992"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35,0</w:t>
            </w:r>
          </w:p>
        </w:tc>
        <w:tc>
          <w:tcPr>
            <w:tcW w:w="1058"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35,0</w:t>
            </w:r>
          </w:p>
        </w:tc>
        <w:tc>
          <w:tcPr>
            <w:tcW w:w="1066" w:type="dxa"/>
            <w:tcBorders>
              <w:top w:val="single" w:sz="6" w:space="0" w:color="auto"/>
              <w:left w:val="single" w:sz="6" w:space="0" w:color="auto"/>
              <w:bottom w:val="single" w:sz="6" w:space="0" w:color="auto"/>
              <w:right w:val="single" w:sz="6" w:space="0" w:color="auto"/>
            </w:tcBorders>
            <w:vAlign w:val="center"/>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35,0</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4</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Доля педагогических работников программ </w:t>
            </w:r>
            <w:proofErr w:type="gramStart"/>
            <w:r w:rsidRPr="003063F7">
              <w:rPr>
                <w:rFonts w:ascii="Times New Roman" w:hAnsi="Times New Roman"/>
                <w:sz w:val="24"/>
                <w:szCs w:val="24"/>
              </w:rPr>
              <w:t>дополнительного</w:t>
            </w:r>
            <w:proofErr w:type="gramEnd"/>
            <w:r w:rsidRPr="003063F7">
              <w:rPr>
                <w:rFonts w:ascii="Times New Roman" w:hAnsi="Times New Roman"/>
                <w:sz w:val="24"/>
                <w:szCs w:val="24"/>
              </w:rPr>
              <w:t xml:space="preserve"> образования, имеющих квалификацию высшей или первой категории</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w:t>
            </w:r>
            <w:r>
              <w:rPr>
                <w:rFonts w:ascii="Times New Roman" w:hAnsi="Times New Roman"/>
                <w:sz w:val="24"/>
                <w:szCs w:val="24"/>
              </w:rPr>
              <w:t>5,0</w:t>
            </w: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57</w:t>
            </w:r>
            <w:r>
              <w:rPr>
                <w:rFonts w:ascii="Times New Roman" w:hAnsi="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58,0</w:t>
            </w:r>
          </w:p>
        </w:tc>
        <w:tc>
          <w:tcPr>
            <w:tcW w:w="1040"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69,0</w:t>
            </w:r>
          </w:p>
        </w:tc>
        <w:tc>
          <w:tcPr>
            <w:tcW w:w="992"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74,29</w:t>
            </w:r>
          </w:p>
        </w:tc>
        <w:tc>
          <w:tcPr>
            <w:tcW w:w="1058"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75,0</w:t>
            </w:r>
          </w:p>
        </w:tc>
        <w:tc>
          <w:tcPr>
            <w:tcW w:w="1066"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77,0</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ind w:firstLine="7"/>
              <w:jc w:val="center"/>
              <w:rPr>
                <w:rFonts w:ascii="Times New Roman" w:hAnsi="Times New Roman"/>
                <w:sz w:val="24"/>
                <w:szCs w:val="24"/>
              </w:rPr>
            </w:pPr>
            <w:r>
              <w:rPr>
                <w:rFonts w:ascii="Times New Roman" w:hAnsi="Times New Roman"/>
                <w:sz w:val="24"/>
                <w:szCs w:val="24"/>
              </w:rPr>
              <w:t>5</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Численность детей и молодежи в возрасте от 5 до 18 лет в расчете на 1 педагогического работника дополнительного образования</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человек</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43</w:t>
            </w: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45,5</w:t>
            </w:r>
          </w:p>
        </w:tc>
        <w:tc>
          <w:tcPr>
            <w:tcW w:w="851"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142,0</w:t>
            </w:r>
          </w:p>
        </w:tc>
        <w:tc>
          <w:tcPr>
            <w:tcW w:w="1040"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134,61</w:t>
            </w:r>
          </w:p>
        </w:tc>
        <w:tc>
          <w:tcPr>
            <w:tcW w:w="992"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140,66</w:t>
            </w:r>
          </w:p>
        </w:tc>
        <w:tc>
          <w:tcPr>
            <w:tcW w:w="1058"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146,7</w:t>
            </w:r>
          </w:p>
        </w:tc>
        <w:tc>
          <w:tcPr>
            <w:tcW w:w="1066" w:type="dxa"/>
            <w:tcBorders>
              <w:top w:val="single" w:sz="6" w:space="0" w:color="auto"/>
              <w:left w:val="single" w:sz="6" w:space="0" w:color="auto"/>
              <w:bottom w:val="single" w:sz="6" w:space="0" w:color="auto"/>
              <w:right w:val="single" w:sz="6" w:space="0" w:color="auto"/>
            </w:tcBorders>
          </w:tcPr>
          <w:p w:rsidR="006F5A69" w:rsidRPr="00D3708C" w:rsidRDefault="006F5A69" w:rsidP="005655DB">
            <w:pPr>
              <w:jc w:val="center"/>
              <w:rPr>
                <w:rFonts w:ascii="Times New Roman" w:hAnsi="Times New Roman"/>
                <w:sz w:val="24"/>
                <w:szCs w:val="24"/>
              </w:rPr>
            </w:pPr>
            <w:r w:rsidRPr="00D3708C">
              <w:rPr>
                <w:rFonts w:ascii="Times New Roman" w:hAnsi="Times New Roman"/>
                <w:sz w:val="24"/>
                <w:szCs w:val="24"/>
              </w:rPr>
              <w:t>147,0</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6</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Консолидированный бюджет на оплату труда педагогических работников дополнительного образования детей</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тыс. руб.</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9283,1</w:t>
            </w: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5480,3</w:t>
            </w:r>
          </w:p>
        </w:tc>
        <w:tc>
          <w:tcPr>
            <w:tcW w:w="851"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6544,2</w:t>
            </w:r>
          </w:p>
        </w:tc>
        <w:tc>
          <w:tcPr>
            <w:tcW w:w="1040"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8774,0</w:t>
            </w:r>
          </w:p>
        </w:tc>
        <w:tc>
          <w:tcPr>
            <w:tcW w:w="992"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9596,0</w:t>
            </w:r>
          </w:p>
        </w:tc>
        <w:tc>
          <w:tcPr>
            <w:tcW w:w="105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12239,6</w:t>
            </w:r>
          </w:p>
        </w:tc>
        <w:tc>
          <w:tcPr>
            <w:tcW w:w="1066"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13786,5</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7</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Доля средств от приносящей доход деятельности в фонде заработной платы заработной платы педагогических работников </w:t>
            </w:r>
            <w:proofErr w:type="gramStart"/>
            <w:r w:rsidRPr="003063F7">
              <w:rPr>
                <w:rFonts w:ascii="Times New Roman" w:hAnsi="Times New Roman"/>
                <w:sz w:val="24"/>
                <w:szCs w:val="24"/>
              </w:rPr>
              <w:t>дополнительного</w:t>
            </w:r>
            <w:proofErr w:type="gramEnd"/>
            <w:r w:rsidRPr="003063F7">
              <w:rPr>
                <w:rFonts w:ascii="Times New Roman" w:hAnsi="Times New Roman"/>
                <w:sz w:val="24"/>
                <w:szCs w:val="24"/>
              </w:rPr>
              <w:t xml:space="preserve"> образования детей</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3,7</w:t>
            </w: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2,7</w:t>
            </w:r>
          </w:p>
        </w:tc>
        <w:tc>
          <w:tcPr>
            <w:tcW w:w="851"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3,5</w:t>
            </w:r>
          </w:p>
        </w:tc>
        <w:tc>
          <w:tcPr>
            <w:tcW w:w="1040"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0,4</w:t>
            </w:r>
          </w:p>
        </w:tc>
        <w:tc>
          <w:tcPr>
            <w:tcW w:w="105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0,9</w:t>
            </w:r>
          </w:p>
        </w:tc>
        <w:tc>
          <w:tcPr>
            <w:tcW w:w="1066"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Pr>
                <w:rFonts w:ascii="Times New Roman" w:hAnsi="Times New Roman"/>
                <w:sz w:val="24"/>
                <w:szCs w:val="24"/>
              </w:rPr>
              <w:t>0,9</w:t>
            </w:r>
          </w:p>
        </w:tc>
      </w:tr>
      <w:tr w:rsidR="006F5A69" w:rsidRPr="003063F7" w:rsidTr="005655DB">
        <w:trPr>
          <w:jc w:val="center"/>
        </w:trPr>
        <w:tc>
          <w:tcPr>
            <w:tcW w:w="54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8</w:t>
            </w:r>
          </w:p>
        </w:tc>
        <w:tc>
          <w:tcPr>
            <w:tcW w:w="6627" w:type="dxa"/>
            <w:tcBorders>
              <w:top w:val="single" w:sz="6" w:space="0" w:color="auto"/>
              <w:left w:val="single" w:sz="6" w:space="0" w:color="auto"/>
              <w:bottom w:val="single" w:sz="6" w:space="0" w:color="auto"/>
              <w:right w:val="single" w:sz="6" w:space="0" w:color="auto"/>
            </w:tcBorders>
            <w:vAlign w:val="center"/>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Темпы роста заработной платы педагогических работников дополнительного образования детей к предыдущему году, %</w:t>
            </w:r>
          </w:p>
        </w:tc>
        <w:tc>
          <w:tcPr>
            <w:tcW w:w="1129"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w:t>
            </w:r>
          </w:p>
        </w:tc>
        <w:tc>
          <w:tcPr>
            <w:tcW w:w="1044"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p>
        </w:tc>
        <w:tc>
          <w:tcPr>
            <w:tcW w:w="94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28,8</w:t>
            </w:r>
          </w:p>
        </w:tc>
        <w:tc>
          <w:tcPr>
            <w:tcW w:w="851"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6,0</w:t>
            </w:r>
          </w:p>
        </w:tc>
        <w:tc>
          <w:tcPr>
            <w:tcW w:w="1040"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5,5</w:t>
            </w:r>
          </w:p>
        </w:tc>
        <w:tc>
          <w:tcPr>
            <w:tcW w:w="992"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5,5</w:t>
            </w:r>
          </w:p>
        </w:tc>
        <w:tc>
          <w:tcPr>
            <w:tcW w:w="1058"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5,5</w:t>
            </w:r>
          </w:p>
        </w:tc>
        <w:tc>
          <w:tcPr>
            <w:tcW w:w="1066" w:type="dxa"/>
            <w:tcBorders>
              <w:top w:val="single" w:sz="6" w:space="0" w:color="auto"/>
              <w:left w:val="single" w:sz="6" w:space="0" w:color="auto"/>
              <w:bottom w:val="single" w:sz="6" w:space="0" w:color="auto"/>
              <w:right w:val="single" w:sz="6" w:space="0" w:color="auto"/>
            </w:tcBorders>
          </w:tcPr>
          <w:p w:rsidR="006F5A69" w:rsidRPr="00243875" w:rsidRDefault="006F5A69" w:rsidP="005655DB">
            <w:pPr>
              <w:jc w:val="center"/>
              <w:rPr>
                <w:rFonts w:ascii="Times New Roman" w:hAnsi="Times New Roman"/>
                <w:sz w:val="24"/>
                <w:szCs w:val="24"/>
              </w:rPr>
            </w:pPr>
            <w:r w:rsidRPr="00243875">
              <w:rPr>
                <w:rFonts w:ascii="Times New Roman" w:hAnsi="Times New Roman"/>
                <w:sz w:val="24"/>
                <w:szCs w:val="24"/>
              </w:rPr>
              <w:t>5,5</w:t>
            </w:r>
          </w:p>
        </w:tc>
      </w:tr>
    </w:tbl>
    <w:p w:rsidR="006F5A69" w:rsidRPr="00F0610A" w:rsidRDefault="006F5A69" w:rsidP="00F0610A">
      <w:pPr>
        <w:jc w:val="right"/>
        <w:rPr>
          <w:rFonts w:ascii="Times New Roman" w:hAnsi="Times New Roman" w:cs="Times New Roman"/>
          <w:sz w:val="28"/>
          <w:szCs w:val="28"/>
        </w:rPr>
      </w:pPr>
      <w:r w:rsidRPr="00F0610A">
        <w:rPr>
          <w:rFonts w:ascii="Times New Roman" w:hAnsi="Times New Roman" w:cs="Times New Roman"/>
          <w:sz w:val="28"/>
          <w:szCs w:val="28"/>
        </w:rPr>
        <w:t>»</w:t>
      </w:r>
    </w:p>
    <w:p w:rsidR="006F5A69" w:rsidRDefault="006F5A69" w:rsidP="006F5A69">
      <w:pPr>
        <w:contextualSpacing/>
        <w:jc w:val="right"/>
        <w:rPr>
          <w:rFonts w:ascii="Times New Roman" w:hAnsi="Times New Roman"/>
          <w:sz w:val="28"/>
          <w:szCs w:val="28"/>
        </w:rPr>
      </w:pPr>
    </w:p>
    <w:p w:rsidR="006F5A69" w:rsidRDefault="006F5A69" w:rsidP="006F5A69">
      <w:pPr>
        <w:contextualSpacing/>
        <w:jc w:val="right"/>
        <w:rPr>
          <w:rFonts w:ascii="Times New Roman" w:hAnsi="Times New Roman"/>
          <w:sz w:val="28"/>
          <w:szCs w:val="28"/>
        </w:rPr>
      </w:pP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lastRenderedPageBreak/>
        <w:t>Приложение 6</w:t>
      </w:r>
    </w:p>
    <w:p w:rsidR="006F5A69" w:rsidRDefault="006F5A69" w:rsidP="00F0610A">
      <w:pPr>
        <w:ind w:left="11340"/>
        <w:contextualSpacing/>
        <w:rPr>
          <w:rFonts w:ascii="Times New Roman" w:hAnsi="Times New Roman"/>
          <w:sz w:val="28"/>
          <w:szCs w:val="28"/>
        </w:rPr>
      </w:pPr>
      <w:r>
        <w:rPr>
          <w:rFonts w:ascii="Times New Roman" w:hAnsi="Times New Roman"/>
          <w:sz w:val="28"/>
          <w:szCs w:val="28"/>
        </w:rPr>
        <w:t>к постановлению</w:t>
      </w:r>
    </w:p>
    <w:p w:rsidR="006F5A69" w:rsidRPr="00410048" w:rsidRDefault="006F5A69" w:rsidP="00F0610A">
      <w:pPr>
        <w:pStyle w:val="ConsPlusNormal"/>
        <w:ind w:left="1134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10048">
        <w:rPr>
          <w:rFonts w:ascii="Times New Roman" w:hAnsi="Times New Roman" w:cs="Times New Roman"/>
          <w:sz w:val="28"/>
          <w:szCs w:val="28"/>
        </w:rPr>
        <w:t>района</w:t>
      </w:r>
    </w:p>
    <w:p w:rsidR="00F0610A" w:rsidRDefault="00F0610A" w:rsidP="00F0610A">
      <w:pPr>
        <w:ind w:left="11340"/>
        <w:contextualSpacing/>
        <w:rPr>
          <w:rFonts w:ascii="Times New Roman" w:hAnsi="Times New Roman"/>
          <w:sz w:val="28"/>
          <w:szCs w:val="28"/>
        </w:rPr>
      </w:pPr>
      <w:r>
        <w:rPr>
          <w:rFonts w:ascii="Times New Roman" w:hAnsi="Times New Roman"/>
          <w:sz w:val="28"/>
          <w:szCs w:val="28"/>
        </w:rPr>
        <w:t>от 04.09.2017 № 2562</w:t>
      </w:r>
    </w:p>
    <w:p w:rsidR="006F5A69" w:rsidRDefault="006F5A69" w:rsidP="006F5A69">
      <w:pPr>
        <w:rPr>
          <w:rFonts w:ascii="Times New Roman" w:hAnsi="Times New Roman" w:cs="Times New Roman"/>
          <w:sz w:val="28"/>
          <w:szCs w:val="28"/>
        </w:rPr>
      </w:pPr>
    </w:p>
    <w:p w:rsidR="006F5A69" w:rsidRPr="00BE7A07" w:rsidRDefault="006F5A69" w:rsidP="006F5A69">
      <w:pPr>
        <w:jc w:val="center"/>
        <w:rPr>
          <w:rFonts w:ascii="Times New Roman" w:hAnsi="Times New Roman"/>
          <w:b/>
          <w:sz w:val="28"/>
          <w:szCs w:val="28"/>
        </w:rPr>
      </w:pPr>
      <w:r>
        <w:rPr>
          <w:rFonts w:ascii="Times New Roman" w:hAnsi="Times New Roman"/>
          <w:b/>
          <w:sz w:val="28"/>
          <w:szCs w:val="28"/>
        </w:rPr>
        <w:t>«</w:t>
      </w:r>
      <w:r w:rsidRPr="00BE7A07">
        <w:rPr>
          <w:rFonts w:ascii="Times New Roman" w:hAnsi="Times New Roman"/>
          <w:b/>
          <w:sz w:val="28"/>
          <w:szCs w:val="28"/>
        </w:rPr>
        <w:t>5. Показатели повышения эффективности и качества услуг в сфере дополнительного образования детей, соотнесенные с этапами перехода к эффективному контракту</w:t>
      </w:r>
    </w:p>
    <w:p w:rsidR="006F5A69" w:rsidRPr="003063F7" w:rsidRDefault="006F5A69" w:rsidP="006F5A69">
      <w:pPr>
        <w:rPr>
          <w:rFonts w:ascii="Times New Roman" w:hAnsi="Times New Roman"/>
          <w:sz w:val="24"/>
          <w:szCs w:val="24"/>
        </w:rPr>
      </w:pPr>
    </w:p>
    <w:tbl>
      <w:tblPr>
        <w:tblW w:w="15451" w:type="dxa"/>
        <w:jc w:val="center"/>
        <w:tblInd w:w="40" w:type="dxa"/>
        <w:tblLayout w:type="fixed"/>
        <w:tblCellMar>
          <w:left w:w="40" w:type="dxa"/>
          <w:right w:w="40" w:type="dxa"/>
        </w:tblCellMar>
        <w:tblLook w:val="0000"/>
      </w:tblPr>
      <w:tblGrid>
        <w:gridCol w:w="547"/>
        <w:gridCol w:w="3715"/>
        <w:gridCol w:w="1418"/>
        <w:gridCol w:w="1094"/>
        <w:gridCol w:w="1080"/>
        <w:gridCol w:w="1094"/>
        <w:gridCol w:w="1094"/>
        <w:gridCol w:w="1080"/>
        <w:gridCol w:w="1087"/>
        <w:gridCol w:w="3242"/>
      </w:tblGrid>
      <w:tr w:rsidR="006F5A69" w:rsidRPr="003063F7" w:rsidTr="005655DB">
        <w:trPr>
          <w:jc w:val="center"/>
        </w:trPr>
        <w:tc>
          <w:tcPr>
            <w:tcW w:w="54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w:t>
            </w:r>
          </w:p>
        </w:tc>
        <w:tc>
          <w:tcPr>
            <w:tcW w:w="3715"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Единица измерения</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3 г"/>
              </w:smartTagPr>
              <w:r w:rsidRPr="003063F7">
                <w:rPr>
                  <w:rFonts w:ascii="Times New Roman" w:hAnsi="Times New Roman"/>
                  <w:sz w:val="24"/>
                  <w:szCs w:val="24"/>
                </w:rPr>
                <w:t>2013 г</w:t>
              </w:r>
            </w:smartTag>
            <w:r w:rsidRPr="003063F7">
              <w:rPr>
                <w:rFonts w:ascii="Times New Roman" w:hAnsi="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4 г"/>
              </w:smartTagPr>
              <w:r w:rsidRPr="003063F7">
                <w:rPr>
                  <w:rFonts w:ascii="Times New Roman" w:hAnsi="Times New Roman"/>
                  <w:sz w:val="24"/>
                  <w:szCs w:val="24"/>
                </w:rPr>
                <w:t>2014 г</w:t>
              </w:r>
            </w:smartTag>
            <w:r w:rsidRPr="003063F7">
              <w:rPr>
                <w:rFonts w:ascii="Times New Roman" w:hAnsi="Times New Roman"/>
                <w:sz w:val="24"/>
                <w:szCs w:val="24"/>
              </w:rPr>
              <w:t>.</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5 г"/>
              </w:smartTagPr>
              <w:r w:rsidRPr="003063F7">
                <w:rPr>
                  <w:rFonts w:ascii="Times New Roman" w:hAnsi="Times New Roman"/>
                  <w:sz w:val="24"/>
                  <w:szCs w:val="24"/>
                </w:rPr>
                <w:t>2015 г</w:t>
              </w:r>
            </w:smartTag>
            <w:r w:rsidRPr="003063F7">
              <w:rPr>
                <w:rFonts w:ascii="Times New Roman" w:hAnsi="Times New Roman"/>
                <w:sz w:val="24"/>
                <w:szCs w:val="24"/>
              </w:rPr>
              <w:t>.</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6 г"/>
              </w:smartTagPr>
              <w:r w:rsidRPr="003063F7">
                <w:rPr>
                  <w:rFonts w:ascii="Times New Roman" w:hAnsi="Times New Roman"/>
                  <w:sz w:val="24"/>
                  <w:szCs w:val="24"/>
                </w:rPr>
                <w:t>2016 г</w:t>
              </w:r>
            </w:smartTag>
            <w:r w:rsidRPr="003063F7">
              <w:rPr>
                <w:rFonts w:ascii="Times New Roman" w:hAnsi="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7 г"/>
              </w:smartTagPr>
              <w:r w:rsidRPr="003063F7">
                <w:rPr>
                  <w:rFonts w:ascii="Times New Roman" w:hAnsi="Times New Roman"/>
                  <w:sz w:val="24"/>
                  <w:szCs w:val="24"/>
                </w:rPr>
                <w:t>2017 г</w:t>
              </w:r>
            </w:smartTag>
            <w:r w:rsidRPr="003063F7">
              <w:rPr>
                <w:rFonts w:ascii="Times New Roman" w:hAnsi="Times New Roman"/>
                <w:sz w:val="24"/>
                <w:szCs w:val="24"/>
              </w:rPr>
              <w:t>.</w:t>
            </w:r>
          </w:p>
        </w:tc>
        <w:tc>
          <w:tcPr>
            <w:tcW w:w="108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smartTag w:uri="urn:schemas-microsoft-com:office:smarttags" w:element="metricconverter">
              <w:smartTagPr>
                <w:attr w:name="ProductID" w:val="2018 г"/>
              </w:smartTagPr>
              <w:r w:rsidRPr="003063F7">
                <w:rPr>
                  <w:rFonts w:ascii="Times New Roman" w:hAnsi="Times New Roman"/>
                  <w:sz w:val="24"/>
                  <w:szCs w:val="24"/>
                </w:rPr>
                <w:t>2018 г</w:t>
              </w:r>
            </w:smartTag>
            <w:r w:rsidRPr="003063F7">
              <w:rPr>
                <w:rFonts w:ascii="Times New Roman" w:hAnsi="Times New Roman"/>
                <w:sz w:val="24"/>
                <w:szCs w:val="24"/>
              </w:rPr>
              <w:t>.</w:t>
            </w:r>
          </w:p>
        </w:tc>
        <w:tc>
          <w:tcPr>
            <w:tcW w:w="3242"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Результаты</w:t>
            </w:r>
          </w:p>
        </w:tc>
      </w:tr>
      <w:tr w:rsidR="006F5A69" w:rsidRPr="003063F7" w:rsidTr="005655DB">
        <w:trPr>
          <w:jc w:val="center"/>
        </w:trPr>
        <w:tc>
          <w:tcPr>
            <w:tcW w:w="54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1.</w:t>
            </w:r>
          </w:p>
        </w:tc>
        <w:tc>
          <w:tcPr>
            <w:tcW w:w="3715"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063F7">
              <w:rPr>
                <w:rFonts w:ascii="Times New Roman" w:hAnsi="Times New Roman"/>
                <w:sz w:val="24"/>
                <w:szCs w:val="24"/>
              </w:rPr>
              <w:t>численности</w:t>
            </w:r>
            <w:proofErr w:type="gramEnd"/>
            <w:r w:rsidRPr="003063F7">
              <w:rPr>
                <w:rFonts w:ascii="Times New Roman" w:hAnsi="Times New Roman"/>
                <w:sz w:val="24"/>
                <w:szCs w:val="24"/>
              </w:rPr>
              <w:t xml:space="preserve"> обучающихся по программам общего образования</w:t>
            </w:r>
          </w:p>
        </w:tc>
        <w:tc>
          <w:tcPr>
            <w:tcW w:w="1418"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40,0</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40,0</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44,0</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45,0</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45,0</w:t>
            </w:r>
          </w:p>
        </w:tc>
        <w:tc>
          <w:tcPr>
            <w:tcW w:w="108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50,0</w:t>
            </w:r>
          </w:p>
        </w:tc>
        <w:tc>
          <w:tcPr>
            <w:tcW w:w="3242"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увеличится доля обучающихся по программам общего образования, участвующих в олимпиадах и конкурсах различного уровня</w:t>
            </w:r>
          </w:p>
        </w:tc>
      </w:tr>
      <w:tr w:rsidR="006F5A69" w:rsidRPr="003063F7" w:rsidTr="005655DB">
        <w:trPr>
          <w:jc w:val="center"/>
        </w:trPr>
        <w:tc>
          <w:tcPr>
            <w:tcW w:w="54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2.</w:t>
            </w:r>
          </w:p>
        </w:tc>
        <w:tc>
          <w:tcPr>
            <w:tcW w:w="3715"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ind w:firstLine="7"/>
              <w:rPr>
                <w:rFonts w:ascii="Times New Roman" w:hAnsi="Times New Roman"/>
                <w:sz w:val="24"/>
                <w:szCs w:val="24"/>
              </w:rPr>
            </w:pPr>
            <w:r w:rsidRPr="003063F7">
              <w:rPr>
                <w:rFonts w:ascii="Times New Roman" w:hAnsi="Times New Roman"/>
                <w:sz w:val="24"/>
                <w:szCs w:val="24"/>
              </w:rPr>
              <w:t xml:space="preserve">Отношение среднемесячной заработной </w:t>
            </w:r>
            <w:r>
              <w:rPr>
                <w:rFonts w:ascii="Times New Roman" w:hAnsi="Times New Roman"/>
                <w:sz w:val="24"/>
                <w:szCs w:val="24"/>
              </w:rPr>
              <w:t xml:space="preserve">платы педагогов </w:t>
            </w:r>
            <w:r w:rsidRPr="003063F7">
              <w:rPr>
                <w:rFonts w:ascii="Times New Roman" w:hAnsi="Times New Roman"/>
                <w:sz w:val="24"/>
                <w:szCs w:val="24"/>
              </w:rPr>
              <w:t xml:space="preserve">организаций </w:t>
            </w:r>
            <w:proofErr w:type="gramStart"/>
            <w:r w:rsidRPr="003063F7">
              <w:rPr>
                <w:rFonts w:ascii="Times New Roman" w:hAnsi="Times New Roman"/>
                <w:sz w:val="24"/>
                <w:szCs w:val="24"/>
              </w:rPr>
              <w:t>д</w:t>
            </w:r>
            <w:r>
              <w:rPr>
                <w:rFonts w:ascii="Times New Roman" w:hAnsi="Times New Roman"/>
                <w:sz w:val="24"/>
                <w:szCs w:val="24"/>
              </w:rPr>
              <w:t>ополнительного</w:t>
            </w:r>
            <w:proofErr w:type="gramEnd"/>
            <w:r>
              <w:rPr>
                <w:rFonts w:ascii="Times New Roman" w:hAnsi="Times New Roman"/>
                <w:sz w:val="24"/>
                <w:szCs w:val="24"/>
              </w:rPr>
              <w:t xml:space="preserve"> образования </w:t>
            </w:r>
            <w:r w:rsidRPr="003063F7">
              <w:rPr>
                <w:rFonts w:ascii="Times New Roman" w:hAnsi="Times New Roman"/>
                <w:sz w:val="24"/>
                <w:szCs w:val="24"/>
              </w:rPr>
              <w:t xml:space="preserve"> к среднемесячной заработной плате учителей в регионе</w:t>
            </w:r>
          </w:p>
        </w:tc>
        <w:tc>
          <w:tcPr>
            <w:tcW w:w="1418"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jc w:val="center"/>
              <w:rPr>
                <w:rFonts w:ascii="Times New Roman" w:hAnsi="Times New Roman"/>
                <w:sz w:val="24"/>
                <w:szCs w:val="24"/>
              </w:rPr>
            </w:pPr>
            <w:r w:rsidRPr="003063F7">
              <w:rPr>
                <w:rFonts w:ascii="Times New Roman" w:hAnsi="Times New Roman"/>
                <w:sz w:val="24"/>
                <w:szCs w:val="24"/>
              </w:rPr>
              <w:t>%</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sidRPr="003063F7">
              <w:rPr>
                <w:rFonts w:ascii="Times New Roman" w:hAnsi="Times New Roman"/>
                <w:sz w:val="24"/>
                <w:szCs w:val="24"/>
              </w:rPr>
              <w:t>61,2</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71,7</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75,1</w:t>
            </w:r>
          </w:p>
        </w:tc>
        <w:tc>
          <w:tcPr>
            <w:tcW w:w="1094"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75,6</w:t>
            </w:r>
          </w:p>
        </w:tc>
        <w:tc>
          <w:tcPr>
            <w:tcW w:w="1080"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95,0</w:t>
            </w:r>
          </w:p>
        </w:tc>
        <w:tc>
          <w:tcPr>
            <w:tcW w:w="1087" w:type="dxa"/>
            <w:tcBorders>
              <w:top w:val="single" w:sz="6" w:space="0" w:color="auto"/>
              <w:left w:val="single" w:sz="6" w:space="0" w:color="auto"/>
              <w:bottom w:val="single" w:sz="6" w:space="0" w:color="auto"/>
              <w:right w:val="single" w:sz="6" w:space="0" w:color="auto"/>
            </w:tcBorders>
          </w:tcPr>
          <w:p w:rsidR="006F5A69" w:rsidRPr="003063F7" w:rsidRDefault="006F5A69" w:rsidP="00F0610A">
            <w:pPr>
              <w:jc w:val="center"/>
              <w:rPr>
                <w:rFonts w:ascii="Times New Roman" w:hAnsi="Times New Roman"/>
                <w:sz w:val="24"/>
                <w:szCs w:val="24"/>
              </w:rPr>
            </w:pPr>
            <w:r>
              <w:rPr>
                <w:rFonts w:ascii="Times New Roman" w:hAnsi="Times New Roman"/>
                <w:sz w:val="24"/>
                <w:szCs w:val="24"/>
              </w:rPr>
              <w:t>100,0</w:t>
            </w:r>
          </w:p>
        </w:tc>
        <w:tc>
          <w:tcPr>
            <w:tcW w:w="3242" w:type="dxa"/>
            <w:tcBorders>
              <w:top w:val="single" w:sz="6" w:space="0" w:color="auto"/>
              <w:left w:val="single" w:sz="6" w:space="0" w:color="auto"/>
              <w:bottom w:val="single" w:sz="6" w:space="0" w:color="auto"/>
              <w:right w:val="single" w:sz="6" w:space="0" w:color="auto"/>
            </w:tcBorders>
          </w:tcPr>
          <w:p w:rsidR="006F5A69" w:rsidRPr="003063F7" w:rsidRDefault="006F5A69" w:rsidP="005655DB">
            <w:pPr>
              <w:rPr>
                <w:rFonts w:ascii="Times New Roman" w:hAnsi="Times New Roman"/>
                <w:sz w:val="24"/>
                <w:szCs w:val="24"/>
              </w:rPr>
            </w:pPr>
            <w:r w:rsidRPr="003063F7">
              <w:rPr>
                <w:rFonts w:ascii="Times New Roman" w:hAnsi="Times New Roman"/>
                <w:sz w:val="24"/>
                <w:szCs w:val="24"/>
              </w:rPr>
              <w:t>во всех организациях</w:t>
            </w:r>
            <w:r>
              <w:rPr>
                <w:rFonts w:ascii="Times New Roman" w:hAnsi="Times New Roman"/>
                <w:sz w:val="24"/>
                <w:szCs w:val="24"/>
              </w:rPr>
              <w:t xml:space="preserve"> </w:t>
            </w:r>
            <w:proofErr w:type="gramStart"/>
            <w:r w:rsidRPr="003063F7">
              <w:rPr>
                <w:rFonts w:ascii="Times New Roman" w:hAnsi="Times New Roman"/>
                <w:sz w:val="24"/>
                <w:szCs w:val="24"/>
              </w:rPr>
              <w:t>дополнительного</w:t>
            </w:r>
            <w:proofErr w:type="gramEnd"/>
            <w:r>
              <w:rPr>
                <w:rFonts w:ascii="Times New Roman" w:hAnsi="Times New Roman"/>
                <w:sz w:val="24"/>
                <w:szCs w:val="24"/>
              </w:rPr>
              <w:t xml:space="preserve"> образования </w:t>
            </w:r>
            <w:r w:rsidRPr="003063F7">
              <w:rPr>
                <w:rFonts w:ascii="Times New Roman" w:hAnsi="Times New Roman"/>
                <w:sz w:val="24"/>
                <w:szCs w:val="24"/>
              </w:rPr>
              <w:t xml:space="preserve"> будет</w:t>
            </w:r>
            <w:r>
              <w:rPr>
                <w:rFonts w:ascii="Times New Roman" w:hAnsi="Times New Roman"/>
                <w:sz w:val="24"/>
                <w:szCs w:val="24"/>
              </w:rPr>
              <w:t xml:space="preserve"> </w:t>
            </w:r>
            <w:r w:rsidRPr="003063F7">
              <w:rPr>
                <w:rFonts w:ascii="Times New Roman" w:hAnsi="Times New Roman"/>
                <w:sz w:val="24"/>
                <w:szCs w:val="24"/>
              </w:rPr>
              <w:t>обеспечен переход на</w:t>
            </w:r>
            <w:r>
              <w:rPr>
                <w:rFonts w:ascii="Times New Roman" w:hAnsi="Times New Roman"/>
                <w:sz w:val="24"/>
                <w:szCs w:val="24"/>
              </w:rPr>
              <w:t xml:space="preserve"> </w:t>
            </w:r>
            <w:r w:rsidRPr="003063F7">
              <w:rPr>
                <w:rFonts w:ascii="Times New Roman" w:hAnsi="Times New Roman"/>
                <w:sz w:val="24"/>
                <w:szCs w:val="24"/>
              </w:rPr>
              <w:t>эффективный контракт с</w:t>
            </w:r>
            <w:r>
              <w:rPr>
                <w:rFonts w:ascii="Times New Roman" w:hAnsi="Times New Roman"/>
                <w:sz w:val="24"/>
                <w:szCs w:val="24"/>
              </w:rPr>
              <w:t xml:space="preserve"> </w:t>
            </w:r>
            <w:r w:rsidRPr="003063F7">
              <w:rPr>
                <w:rFonts w:ascii="Times New Roman" w:hAnsi="Times New Roman"/>
                <w:sz w:val="24"/>
                <w:szCs w:val="24"/>
              </w:rPr>
              <w:t>педагогическими</w:t>
            </w:r>
            <w:r>
              <w:rPr>
                <w:rFonts w:ascii="Times New Roman" w:hAnsi="Times New Roman"/>
                <w:sz w:val="24"/>
                <w:szCs w:val="24"/>
              </w:rPr>
              <w:t xml:space="preserve"> </w:t>
            </w:r>
            <w:r w:rsidRPr="003063F7">
              <w:rPr>
                <w:rFonts w:ascii="Times New Roman" w:hAnsi="Times New Roman"/>
                <w:sz w:val="24"/>
                <w:szCs w:val="24"/>
              </w:rPr>
              <w:t>работниками;</w:t>
            </w:r>
          </w:p>
          <w:p w:rsidR="006F5A69" w:rsidRPr="003063F7" w:rsidRDefault="006F5A69" w:rsidP="005655DB">
            <w:pPr>
              <w:rPr>
                <w:rFonts w:ascii="Times New Roman" w:hAnsi="Times New Roman"/>
                <w:sz w:val="24"/>
                <w:szCs w:val="24"/>
              </w:rPr>
            </w:pPr>
            <w:proofErr w:type="gramStart"/>
            <w:r w:rsidRPr="003063F7">
              <w:rPr>
                <w:rFonts w:ascii="Times New Roman" w:hAnsi="Times New Roman"/>
                <w:sz w:val="24"/>
                <w:szCs w:val="24"/>
              </w:rPr>
              <w:t>средняя заработная плата</w:t>
            </w:r>
            <w:r>
              <w:rPr>
                <w:rFonts w:ascii="Times New Roman" w:hAnsi="Times New Roman"/>
                <w:sz w:val="24"/>
                <w:szCs w:val="24"/>
              </w:rPr>
              <w:t xml:space="preserve"> </w:t>
            </w:r>
            <w:r w:rsidRPr="003063F7">
              <w:rPr>
                <w:rFonts w:ascii="Times New Roman" w:hAnsi="Times New Roman"/>
                <w:sz w:val="24"/>
                <w:szCs w:val="24"/>
              </w:rPr>
              <w:t>педагогов</w:t>
            </w:r>
            <w:r>
              <w:rPr>
                <w:rFonts w:ascii="Times New Roman" w:hAnsi="Times New Roman"/>
                <w:sz w:val="24"/>
                <w:szCs w:val="24"/>
              </w:rPr>
              <w:t xml:space="preserve"> </w:t>
            </w:r>
            <w:r w:rsidRPr="003063F7">
              <w:rPr>
                <w:rFonts w:ascii="Times New Roman" w:hAnsi="Times New Roman"/>
                <w:sz w:val="24"/>
                <w:szCs w:val="24"/>
              </w:rPr>
              <w:t>дополнительного</w:t>
            </w:r>
            <w:r>
              <w:rPr>
                <w:rFonts w:ascii="Times New Roman" w:hAnsi="Times New Roman"/>
                <w:sz w:val="24"/>
                <w:szCs w:val="24"/>
              </w:rPr>
              <w:t xml:space="preserve"> </w:t>
            </w:r>
            <w:r w:rsidRPr="003063F7">
              <w:rPr>
                <w:rFonts w:ascii="Times New Roman" w:hAnsi="Times New Roman"/>
                <w:sz w:val="24"/>
                <w:szCs w:val="24"/>
              </w:rPr>
              <w:t>образования детей</w:t>
            </w:r>
            <w:r>
              <w:rPr>
                <w:rFonts w:ascii="Times New Roman" w:hAnsi="Times New Roman"/>
                <w:sz w:val="24"/>
                <w:szCs w:val="24"/>
              </w:rPr>
              <w:t xml:space="preserve"> </w:t>
            </w:r>
            <w:r w:rsidRPr="003063F7">
              <w:rPr>
                <w:rFonts w:ascii="Times New Roman" w:hAnsi="Times New Roman"/>
                <w:sz w:val="24"/>
                <w:szCs w:val="24"/>
              </w:rPr>
              <w:t>составит 100% к</w:t>
            </w:r>
            <w:r>
              <w:rPr>
                <w:rFonts w:ascii="Times New Roman" w:hAnsi="Times New Roman"/>
                <w:sz w:val="24"/>
                <w:szCs w:val="24"/>
              </w:rPr>
              <w:t xml:space="preserve"> </w:t>
            </w:r>
            <w:r w:rsidRPr="003063F7">
              <w:rPr>
                <w:rFonts w:ascii="Times New Roman" w:hAnsi="Times New Roman"/>
                <w:sz w:val="24"/>
                <w:szCs w:val="24"/>
              </w:rPr>
              <w:t>среднемесячной</w:t>
            </w:r>
            <w:r>
              <w:rPr>
                <w:rFonts w:ascii="Times New Roman" w:hAnsi="Times New Roman"/>
                <w:sz w:val="24"/>
                <w:szCs w:val="24"/>
              </w:rPr>
              <w:t xml:space="preserve"> </w:t>
            </w:r>
            <w:r w:rsidRPr="003063F7">
              <w:rPr>
                <w:rFonts w:ascii="Times New Roman" w:hAnsi="Times New Roman"/>
                <w:sz w:val="24"/>
                <w:szCs w:val="24"/>
              </w:rPr>
              <w:t>заработной плате учителей</w:t>
            </w:r>
            <w:proofErr w:type="gramEnd"/>
          </w:p>
          <w:p w:rsidR="006F5A69" w:rsidRPr="003063F7" w:rsidRDefault="006F5A69" w:rsidP="005655DB">
            <w:pPr>
              <w:rPr>
                <w:rFonts w:ascii="Times New Roman" w:hAnsi="Times New Roman"/>
                <w:sz w:val="24"/>
                <w:szCs w:val="24"/>
              </w:rPr>
            </w:pPr>
            <w:r w:rsidRPr="003063F7">
              <w:rPr>
                <w:rFonts w:ascii="Times New Roman" w:hAnsi="Times New Roman"/>
                <w:sz w:val="24"/>
                <w:szCs w:val="24"/>
              </w:rPr>
              <w:t>в регионе</w:t>
            </w:r>
          </w:p>
        </w:tc>
      </w:tr>
    </w:tbl>
    <w:p w:rsidR="006F5A69" w:rsidRPr="00F0610A" w:rsidRDefault="006F5A69" w:rsidP="00F0610A">
      <w:pPr>
        <w:pStyle w:val="ConsPlusTitle"/>
        <w:jc w:val="right"/>
        <w:rPr>
          <w:rFonts w:ascii="Times New Roman" w:hAnsi="Times New Roman"/>
          <w:b w:val="0"/>
          <w:sz w:val="28"/>
          <w:szCs w:val="28"/>
        </w:rPr>
      </w:pPr>
      <w:r w:rsidRPr="00F0610A">
        <w:rPr>
          <w:rFonts w:ascii="Times New Roman" w:hAnsi="Times New Roman"/>
          <w:b w:val="0"/>
          <w:sz w:val="28"/>
          <w:szCs w:val="28"/>
        </w:rPr>
        <w:t>»</w:t>
      </w:r>
    </w:p>
    <w:sectPr w:rsidR="006F5A69" w:rsidRPr="00F0610A" w:rsidSect="00F0610A">
      <w:pgSz w:w="16838" w:h="11906" w:orient="landscape"/>
      <w:pgMar w:top="1276"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72" w:rsidRDefault="007C7072" w:rsidP="00056F8A">
      <w:r>
        <w:separator/>
      </w:r>
    </w:p>
  </w:endnote>
  <w:endnote w:type="continuationSeparator" w:id="0">
    <w:p w:rsidR="007C7072" w:rsidRDefault="007C707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72" w:rsidRDefault="007C7072" w:rsidP="00056F8A">
      <w:r>
        <w:separator/>
      </w:r>
    </w:p>
  </w:footnote>
  <w:footnote w:type="continuationSeparator" w:id="0">
    <w:p w:rsidR="007C7072" w:rsidRDefault="007C7072"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0A"/>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3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uiPriority w:val="99"/>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4855-37BB-4511-9F4D-2EED30EE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5</cp:revision>
  <cp:lastPrinted>2017-09-05T10:28:00Z</cp:lastPrinted>
  <dcterms:created xsi:type="dcterms:W3CDTF">2017-09-05T10:31:00Z</dcterms:created>
  <dcterms:modified xsi:type="dcterms:W3CDTF">2017-09-05T10:52:00Z</dcterms:modified>
</cp:coreProperties>
</file>