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222DDB" w:rsidRDefault="00BE2E4B" w:rsidP="00776ED6">
      <w:pPr>
        <w:pStyle w:val="af"/>
      </w:pPr>
      <w:r w:rsidRPr="00222DDB">
        <w:rPr>
          <w:b/>
          <w:i/>
          <w:noProof/>
          <w:szCs w:val="28"/>
        </w:rPr>
        <w:drawing>
          <wp:anchor distT="0" distB="0" distL="114300" distR="114300" simplePos="0" relativeHeight="251660288" behindDoc="1" locked="0" layoutInCell="1" allowOverlap="1">
            <wp:simplePos x="0" y="0"/>
            <wp:positionH relativeFrom="column">
              <wp:posOffset>2421586</wp:posOffset>
            </wp:positionH>
            <wp:positionV relativeFrom="paragraph">
              <wp:posOffset>-298671</wp:posOffset>
            </wp:positionV>
            <wp:extent cx="784032" cy="930302"/>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2"/>
                    </a:xfrm>
                    <a:prstGeom prst="rect">
                      <a:avLst/>
                    </a:prstGeom>
                    <a:noFill/>
                  </pic:spPr>
                </pic:pic>
              </a:graphicData>
            </a:graphic>
          </wp:anchor>
        </w:drawing>
      </w:r>
      <w:r w:rsidR="00024831" w:rsidRPr="00222DDB">
        <w:t xml:space="preserve"> </w:t>
      </w:r>
    </w:p>
    <w:p w:rsidR="00BE2E4B" w:rsidRPr="00222DDB" w:rsidRDefault="00BE2E4B" w:rsidP="00BE2E4B">
      <w:pPr>
        <w:tabs>
          <w:tab w:val="center" w:pos="4677"/>
        </w:tabs>
        <w:jc w:val="both"/>
        <w:rPr>
          <w:rFonts w:ascii="Times New Roman" w:hAnsi="Times New Roman" w:cs="Times New Roman"/>
          <w:sz w:val="24"/>
          <w:szCs w:val="24"/>
        </w:rPr>
      </w:pPr>
    </w:p>
    <w:p w:rsidR="000523DE" w:rsidRPr="00222DDB" w:rsidRDefault="000523DE" w:rsidP="000523DE">
      <w:pPr>
        <w:rPr>
          <w:rFonts w:ascii="Times New Roman" w:hAnsi="Times New Roman" w:cs="Times New Roman"/>
          <w:sz w:val="24"/>
          <w:szCs w:val="24"/>
        </w:rPr>
      </w:pPr>
    </w:p>
    <w:p w:rsidR="000523DE" w:rsidRPr="00222DDB" w:rsidRDefault="000523DE" w:rsidP="00660845">
      <w:pPr>
        <w:jc w:val="center"/>
        <w:rPr>
          <w:rFonts w:ascii="Times New Roman" w:hAnsi="Times New Roman" w:cs="Times New Roman"/>
          <w:sz w:val="24"/>
          <w:szCs w:val="24"/>
        </w:rPr>
      </w:pPr>
    </w:p>
    <w:p w:rsidR="00660845" w:rsidRPr="00222DDB" w:rsidRDefault="00660845" w:rsidP="00660845">
      <w:pPr>
        <w:jc w:val="center"/>
        <w:rPr>
          <w:rFonts w:ascii="Times New Roman" w:hAnsi="Times New Roman" w:cs="Times New Roman"/>
          <w:sz w:val="24"/>
          <w:szCs w:val="24"/>
        </w:rPr>
      </w:pPr>
      <w:r w:rsidRPr="00222DDB">
        <w:rPr>
          <w:rFonts w:ascii="Times New Roman" w:hAnsi="Times New Roman" w:cs="Times New Roman"/>
          <w:sz w:val="24"/>
          <w:szCs w:val="24"/>
        </w:rPr>
        <w:t xml:space="preserve">АДМИНИСТРАЦИЯ ЧЕРЕПОВЕЦКОГО МУНИЦИПАЛЬНОГО РАЙОНА </w:t>
      </w:r>
    </w:p>
    <w:p w:rsidR="00C93B88" w:rsidRDefault="00461412" w:rsidP="00543E3C">
      <w:pPr>
        <w:pStyle w:val="3"/>
        <w:jc w:val="center"/>
        <w:rPr>
          <w:rFonts w:ascii="Times New Roman" w:hAnsi="Times New Roman"/>
          <w:bCs w:val="0"/>
          <w:sz w:val="36"/>
          <w:szCs w:val="36"/>
        </w:rPr>
      </w:pPr>
      <w:proofErr w:type="gramStart"/>
      <w:r w:rsidRPr="00222DDB">
        <w:rPr>
          <w:rFonts w:ascii="Times New Roman" w:hAnsi="Times New Roman"/>
          <w:bCs w:val="0"/>
          <w:sz w:val="36"/>
          <w:szCs w:val="36"/>
        </w:rPr>
        <w:t>П</w:t>
      </w:r>
      <w:proofErr w:type="gramEnd"/>
      <w:r w:rsidRPr="00222DDB">
        <w:rPr>
          <w:rFonts w:ascii="Times New Roman" w:hAnsi="Times New Roman"/>
          <w:bCs w:val="0"/>
          <w:sz w:val="36"/>
          <w:szCs w:val="36"/>
        </w:rPr>
        <w:t xml:space="preserve"> О С Т А Н О В Л Е Н И Е</w:t>
      </w:r>
    </w:p>
    <w:p w:rsidR="00036FCD" w:rsidRDefault="00036FCD" w:rsidP="00EF2F78">
      <w:pPr>
        <w:tabs>
          <w:tab w:val="left" w:pos="993"/>
        </w:tabs>
        <w:jc w:val="both"/>
        <w:rPr>
          <w:rFonts w:ascii="Times New Roman" w:hAnsi="Times New Roman" w:cs="Times New Roman"/>
          <w:sz w:val="28"/>
          <w:szCs w:val="28"/>
        </w:rPr>
      </w:pPr>
    </w:p>
    <w:p w:rsidR="004619C8" w:rsidRPr="00344E4B" w:rsidRDefault="00461412" w:rsidP="00344E4B">
      <w:pPr>
        <w:tabs>
          <w:tab w:val="left" w:pos="993"/>
        </w:tabs>
        <w:jc w:val="both"/>
        <w:rPr>
          <w:rFonts w:ascii="Times New Roman" w:hAnsi="Times New Roman" w:cs="Times New Roman"/>
          <w:sz w:val="28"/>
          <w:szCs w:val="28"/>
        </w:rPr>
      </w:pPr>
      <w:r w:rsidRPr="00222DDB">
        <w:rPr>
          <w:rFonts w:ascii="Times New Roman" w:hAnsi="Times New Roman" w:cs="Times New Roman"/>
          <w:sz w:val="28"/>
          <w:szCs w:val="28"/>
        </w:rPr>
        <w:t xml:space="preserve">от </w:t>
      </w:r>
      <w:r w:rsidR="004D6BE5">
        <w:rPr>
          <w:rFonts w:ascii="Times New Roman" w:hAnsi="Times New Roman" w:cs="Times New Roman"/>
          <w:sz w:val="28"/>
          <w:szCs w:val="28"/>
        </w:rPr>
        <w:t>2</w:t>
      </w:r>
      <w:r w:rsidR="006D2A84">
        <w:rPr>
          <w:rFonts w:ascii="Times New Roman" w:hAnsi="Times New Roman" w:cs="Times New Roman"/>
          <w:sz w:val="28"/>
          <w:szCs w:val="28"/>
        </w:rPr>
        <w:t>9</w:t>
      </w:r>
      <w:r w:rsidR="001E382C">
        <w:rPr>
          <w:rFonts w:ascii="Times New Roman" w:hAnsi="Times New Roman" w:cs="Times New Roman"/>
          <w:sz w:val="28"/>
          <w:szCs w:val="28"/>
        </w:rPr>
        <w:t>.</w:t>
      </w:r>
      <w:r w:rsidR="003463DC">
        <w:rPr>
          <w:rFonts w:ascii="Times New Roman" w:hAnsi="Times New Roman" w:cs="Times New Roman"/>
          <w:sz w:val="28"/>
          <w:szCs w:val="28"/>
        </w:rPr>
        <w:t>10</w:t>
      </w:r>
      <w:r w:rsidR="005F0754" w:rsidRPr="00222DDB">
        <w:rPr>
          <w:rFonts w:ascii="Times New Roman" w:hAnsi="Times New Roman" w:cs="Times New Roman"/>
          <w:sz w:val="28"/>
          <w:szCs w:val="28"/>
        </w:rPr>
        <w:t>.2018</w:t>
      </w:r>
      <w:r w:rsidRPr="00222DDB">
        <w:rPr>
          <w:rFonts w:ascii="Times New Roman" w:hAnsi="Times New Roman" w:cs="Times New Roman"/>
          <w:sz w:val="28"/>
          <w:szCs w:val="28"/>
        </w:rPr>
        <w:t xml:space="preserve"> </w:t>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2F0A66" w:rsidRPr="00222DDB">
        <w:rPr>
          <w:rFonts w:ascii="Times New Roman" w:hAnsi="Times New Roman" w:cs="Times New Roman"/>
          <w:sz w:val="28"/>
          <w:szCs w:val="28"/>
        </w:rPr>
        <w:tab/>
      </w:r>
      <w:r w:rsidR="00EC6424">
        <w:rPr>
          <w:rFonts w:ascii="Times New Roman" w:hAnsi="Times New Roman" w:cs="Times New Roman"/>
          <w:sz w:val="28"/>
          <w:szCs w:val="28"/>
        </w:rPr>
        <w:t xml:space="preserve">   </w:t>
      </w:r>
      <w:r w:rsidR="00D931A2" w:rsidRPr="00222DDB">
        <w:rPr>
          <w:rFonts w:ascii="Times New Roman" w:hAnsi="Times New Roman" w:cs="Times New Roman"/>
          <w:sz w:val="28"/>
          <w:szCs w:val="28"/>
        </w:rPr>
        <w:t xml:space="preserve">   </w:t>
      </w:r>
      <w:r w:rsidR="00532370" w:rsidRPr="00222DDB">
        <w:rPr>
          <w:rFonts w:ascii="Times New Roman" w:hAnsi="Times New Roman" w:cs="Times New Roman"/>
          <w:sz w:val="28"/>
          <w:szCs w:val="28"/>
        </w:rPr>
        <w:t xml:space="preserve">   </w:t>
      </w:r>
      <w:r w:rsidRPr="003F570B">
        <w:rPr>
          <w:rFonts w:ascii="Times New Roman" w:hAnsi="Times New Roman" w:cs="Times New Roman"/>
          <w:sz w:val="28"/>
          <w:szCs w:val="28"/>
        </w:rPr>
        <w:t xml:space="preserve">№ </w:t>
      </w:r>
      <w:r w:rsidR="000B0FD4">
        <w:rPr>
          <w:rFonts w:ascii="Times New Roman" w:hAnsi="Times New Roman" w:cs="Times New Roman"/>
          <w:sz w:val="28"/>
          <w:szCs w:val="28"/>
        </w:rPr>
        <w:t>1</w:t>
      </w:r>
      <w:r w:rsidR="00271B99">
        <w:rPr>
          <w:rFonts w:ascii="Times New Roman" w:hAnsi="Times New Roman" w:cs="Times New Roman"/>
          <w:sz w:val="28"/>
          <w:szCs w:val="28"/>
        </w:rPr>
        <w:t>4</w:t>
      </w:r>
      <w:r w:rsidR="005F5E44">
        <w:rPr>
          <w:rFonts w:ascii="Times New Roman" w:hAnsi="Times New Roman" w:cs="Times New Roman"/>
          <w:sz w:val="28"/>
          <w:szCs w:val="28"/>
        </w:rPr>
        <w:t>26</w:t>
      </w:r>
    </w:p>
    <w:p w:rsidR="003F570B" w:rsidRDefault="000E2308" w:rsidP="003F570B">
      <w:pPr>
        <w:jc w:val="center"/>
        <w:rPr>
          <w:rFonts w:ascii="Times New Roman" w:hAnsi="Times New Roman" w:cs="Times New Roman"/>
        </w:rPr>
      </w:pPr>
      <w:r w:rsidRPr="003F570B">
        <w:rPr>
          <w:rFonts w:ascii="Times New Roman" w:hAnsi="Times New Roman" w:cs="Times New Roman"/>
        </w:rPr>
        <w:t>г. Череповец</w:t>
      </w:r>
    </w:p>
    <w:p w:rsidR="001953F5" w:rsidRPr="00271B99" w:rsidRDefault="001953F5" w:rsidP="003F570B">
      <w:pPr>
        <w:jc w:val="center"/>
        <w:rPr>
          <w:rStyle w:val="aff1"/>
          <w:rFonts w:ascii="Times New Roman" w:hAnsi="Times New Roman" w:cs="Times New Roman"/>
          <w:i w:val="0"/>
          <w:sz w:val="28"/>
          <w:szCs w:val="28"/>
        </w:rPr>
      </w:pPr>
    </w:p>
    <w:p w:rsidR="005F5E44" w:rsidRDefault="005F5E44" w:rsidP="005F5E44">
      <w:pPr>
        <w:ind w:right="-1"/>
        <w:jc w:val="center"/>
        <w:rPr>
          <w:rFonts w:ascii="Times New Roman" w:hAnsi="Times New Roman" w:cs="Times New Roman"/>
          <w:b/>
          <w:sz w:val="28"/>
          <w:szCs w:val="28"/>
        </w:rPr>
      </w:pPr>
      <w:r w:rsidRPr="005F5E44">
        <w:rPr>
          <w:rFonts w:ascii="Times New Roman" w:hAnsi="Times New Roman" w:cs="Times New Roman"/>
          <w:b/>
          <w:sz w:val="28"/>
          <w:szCs w:val="28"/>
        </w:rPr>
        <w:t xml:space="preserve">О прогнозе социально-экономического развития </w:t>
      </w:r>
    </w:p>
    <w:p w:rsidR="005F5E44" w:rsidRPr="005F5E44" w:rsidRDefault="005F5E44" w:rsidP="005F5E44">
      <w:pPr>
        <w:ind w:right="-1"/>
        <w:jc w:val="center"/>
        <w:rPr>
          <w:rFonts w:ascii="Times New Roman" w:hAnsi="Times New Roman" w:cs="Times New Roman"/>
          <w:b/>
          <w:sz w:val="28"/>
          <w:szCs w:val="28"/>
        </w:rPr>
      </w:pPr>
      <w:r w:rsidRPr="005F5E44">
        <w:rPr>
          <w:rFonts w:ascii="Times New Roman" w:hAnsi="Times New Roman" w:cs="Times New Roman"/>
          <w:b/>
          <w:sz w:val="28"/>
          <w:szCs w:val="28"/>
        </w:rPr>
        <w:t>Череповецкого муниципального района на 2019 – 2021 гг.</w:t>
      </w:r>
    </w:p>
    <w:p w:rsidR="005F5E44" w:rsidRDefault="005F5E44" w:rsidP="005F5E44">
      <w:pPr>
        <w:pStyle w:val="af1"/>
        <w:spacing w:before="0" w:beforeAutospacing="0" w:after="0" w:afterAutospacing="0"/>
        <w:jc w:val="both"/>
        <w:rPr>
          <w:sz w:val="28"/>
          <w:szCs w:val="28"/>
        </w:rPr>
      </w:pPr>
    </w:p>
    <w:p w:rsidR="005F5E44" w:rsidRPr="00A56A4A" w:rsidRDefault="005F5E44" w:rsidP="005F5E44">
      <w:pPr>
        <w:pStyle w:val="af1"/>
        <w:spacing w:before="0" w:beforeAutospacing="0" w:after="0" w:afterAutospacing="0"/>
        <w:jc w:val="both"/>
        <w:rPr>
          <w:sz w:val="28"/>
          <w:szCs w:val="28"/>
        </w:rPr>
      </w:pPr>
    </w:p>
    <w:p w:rsidR="005F5E44" w:rsidRPr="00A56A4A" w:rsidRDefault="005F5E44" w:rsidP="005F5E44">
      <w:pPr>
        <w:pStyle w:val="af1"/>
        <w:spacing w:before="0" w:beforeAutospacing="0" w:after="0" w:afterAutospacing="0"/>
        <w:ind w:firstLine="709"/>
        <w:jc w:val="both"/>
        <w:rPr>
          <w:sz w:val="28"/>
          <w:szCs w:val="28"/>
        </w:rPr>
      </w:pPr>
      <w:r w:rsidRPr="00A56A4A">
        <w:rPr>
          <w:sz w:val="28"/>
          <w:szCs w:val="28"/>
        </w:rPr>
        <w:t>В соответствии со статьями 169 и 173 Бюджетного кодекса Российской Федерации</w:t>
      </w:r>
    </w:p>
    <w:p w:rsidR="005F5E44" w:rsidRPr="00A56A4A" w:rsidRDefault="005F5E44" w:rsidP="005F5E44">
      <w:pPr>
        <w:autoSpaceDE w:val="0"/>
        <w:autoSpaceDN w:val="0"/>
        <w:adjustRightInd w:val="0"/>
        <w:jc w:val="both"/>
        <w:rPr>
          <w:rFonts w:ascii="Times New Roman" w:hAnsi="Times New Roman" w:cs="Times New Roman"/>
          <w:sz w:val="28"/>
          <w:szCs w:val="28"/>
        </w:rPr>
      </w:pPr>
    </w:p>
    <w:p w:rsidR="005F5E44" w:rsidRPr="00A56A4A" w:rsidRDefault="005F5E44" w:rsidP="005F5E44">
      <w:pPr>
        <w:autoSpaceDE w:val="0"/>
        <w:autoSpaceDN w:val="0"/>
        <w:adjustRightInd w:val="0"/>
        <w:jc w:val="both"/>
        <w:rPr>
          <w:rFonts w:ascii="Times New Roman" w:hAnsi="Times New Roman" w:cs="Times New Roman"/>
          <w:sz w:val="28"/>
          <w:szCs w:val="28"/>
        </w:rPr>
      </w:pPr>
      <w:r w:rsidRPr="00A56A4A">
        <w:rPr>
          <w:rFonts w:ascii="Times New Roman" w:hAnsi="Times New Roman" w:cs="Times New Roman"/>
          <w:sz w:val="28"/>
          <w:szCs w:val="28"/>
        </w:rPr>
        <w:t>ПОСТАНОВЛЯЮ:</w:t>
      </w:r>
    </w:p>
    <w:p w:rsidR="005F5E44" w:rsidRPr="00A56A4A" w:rsidRDefault="005F5E44" w:rsidP="00695C7A">
      <w:pPr>
        <w:pStyle w:val="ConsPlusNonformat"/>
        <w:widowControl w:val="0"/>
        <w:numPr>
          <w:ilvl w:val="0"/>
          <w:numId w:val="2"/>
        </w:numPr>
        <w:tabs>
          <w:tab w:val="left" w:pos="993"/>
        </w:tabs>
        <w:ind w:left="0" w:firstLine="709"/>
        <w:jc w:val="both"/>
        <w:rPr>
          <w:rFonts w:ascii="Times New Roman" w:hAnsi="Times New Roman" w:cs="Times New Roman"/>
          <w:sz w:val="28"/>
          <w:szCs w:val="28"/>
        </w:rPr>
      </w:pPr>
      <w:r w:rsidRPr="00A56A4A">
        <w:rPr>
          <w:rFonts w:ascii="Times New Roman" w:hAnsi="Times New Roman" w:cs="Times New Roman"/>
          <w:sz w:val="28"/>
          <w:szCs w:val="28"/>
        </w:rPr>
        <w:t>Одобрить прилагаемый прогноз социально-экономического развития Череповецкого муниципального района на 201</w:t>
      </w:r>
      <w:r>
        <w:rPr>
          <w:rFonts w:ascii="Times New Roman" w:hAnsi="Times New Roman" w:cs="Times New Roman"/>
          <w:sz w:val="28"/>
          <w:szCs w:val="28"/>
        </w:rPr>
        <w:t>9</w:t>
      </w:r>
      <w:r w:rsidRPr="00A56A4A">
        <w:rPr>
          <w:rFonts w:ascii="Times New Roman" w:hAnsi="Times New Roman" w:cs="Times New Roman"/>
          <w:sz w:val="28"/>
          <w:szCs w:val="28"/>
        </w:rPr>
        <w:t xml:space="preserve"> – 20</w:t>
      </w:r>
      <w:r>
        <w:rPr>
          <w:rFonts w:ascii="Times New Roman" w:hAnsi="Times New Roman" w:cs="Times New Roman"/>
          <w:sz w:val="28"/>
          <w:szCs w:val="28"/>
        </w:rPr>
        <w:t>21</w:t>
      </w:r>
      <w:r w:rsidRPr="00A56A4A">
        <w:rPr>
          <w:rFonts w:ascii="Times New Roman" w:hAnsi="Times New Roman" w:cs="Times New Roman"/>
          <w:sz w:val="28"/>
          <w:szCs w:val="28"/>
        </w:rPr>
        <w:t xml:space="preserve"> годы, применяемый для составления проекта бюджета района на 201</w:t>
      </w:r>
      <w:r>
        <w:rPr>
          <w:rFonts w:ascii="Times New Roman" w:hAnsi="Times New Roman" w:cs="Times New Roman"/>
          <w:sz w:val="28"/>
          <w:szCs w:val="28"/>
        </w:rPr>
        <w:t>9</w:t>
      </w:r>
      <w:r w:rsidRPr="00A56A4A">
        <w:rPr>
          <w:rFonts w:ascii="Times New Roman" w:hAnsi="Times New Roman" w:cs="Times New Roman"/>
          <w:sz w:val="28"/>
          <w:szCs w:val="28"/>
        </w:rPr>
        <w:t xml:space="preserve"> год плановый период 20</w:t>
      </w:r>
      <w:r>
        <w:rPr>
          <w:rFonts w:ascii="Times New Roman" w:hAnsi="Times New Roman" w:cs="Times New Roman"/>
          <w:sz w:val="28"/>
          <w:szCs w:val="28"/>
        </w:rPr>
        <w:t>20</w:t>
      </w:r>
      <w:r w:rsidRPr="00A56A4A">
        <w:rPr>
          <w:rFonts w:ascii="Times New Roman" w:hAnsi="Times New Roman" w:cs="Times New Roman"/>
          <w:sz w:val="28"/>
          <w:szCs w:val="28"/>
        </w:rPr>
        <w:t xml:space="preserve"> и 20</w:t>
      </w:r>
      <w:r>
        <w:rPr>
          <w:rFonts w:ascii="Times New Roman" w:hAnsi="Times New Roman" w:cs="Times New Roman"/>
          <w:sz w:val="28"/>
          <w:szCs w:val="28"/>
        </w:rPr>
        <w:t>21</w:t>
      </w:r>
      <w:r w:rsidRPr="00A56A4A">
        <w:rPr>
          <w:rFonts w:ascii="Times New Roman" w:hAnsi="Times New Roman" w:cs="Times New Roman"/>
          <w:sz w:val="28"/>
          <w:szCs w:val="28"/>
        </w:rPr>
        <w:t xml:space="preserve"> годов. </w:t>
      </w:r>
    </w:p>
    <w:p w:rsidR="005F5E44" w:rsidRPr="00A56A4A" w:rsidRDefault="005F5E44" w:rsidP="00695C7A">
      <w:pPr>
        <w:pStyle w:val="ConsPlusNonformat"/>
        <w:widowControl w:val="0"/>
        <w:numPr>
          <w:ilvl w:val="0"/>
          <w:numId w:val="2"/>
        </w:numPr>
        <w:tabs>
          <w:tab w:val="left" w:pos="993"/>
        </w:tabs>
        <w:ind w:left="0" w:firstLine="709"/>
        <w:jc w:val="both"/>
        <w:rPr>
          <w:rFonts w:ascii="Times New Roman" w:hAnsi="Times New Roman" w:cs="Times New Roman"/>
          <w:sz w:val="28"/>
          <w:szCs w:val="28"/>
        </w:rPr>
      </w:pPr>
      <w:r w:rsidRPr="00A56A4A">
        <w:rPr>
          <w:rFonts w:ascii="Times New Roman" w:hAnsi="Times New Roman" w:cs="Times New Roman"/>
          <w:sz w:val="28"/>
          <w:szCs w:val="28"/>
        </w:rPr>
        <w:t>Постановление подлежит размещению на официальном сайте Череповецкого муниципального района в информационно-телекоммуникационной сети Интернет.</w:t>
      </w:r>
    </w:p>
    <w:p w:rsidR="00841D39" w:rsidRDefault="00841D39" w:rsidP="00D3334A">
      <w:pPr>
        <w:jc w:val="both"/>
        <w:rPr>
          <w:rFonts w:ascii="Times New Roman" w:hAnsi="Times New Roman" w:cs="Times New Roman"/>
          <w:sz w:val="28"/>
          <w:szCs w:val="28"/>
        </w:rPr>
      </w:pPr>
    </w:p>
    <w:p w:rsidR="00615433" w:rsidRDefault="00615433" w:rsidP="000B0FD4">
      <w:pPr>
        <w:jc w:val="both"/>
        <w:rPr>
          <w:rFonts w:ascii="Times New Roman" w:hAnsi="Times New Roman" w:cs="Times New Roman"/>
          <w:sz w:val="28"/>
          <w:szCs w:val="28"/>
        </w:rPr>
      </w:pPr>
    </w:p>
    <w:p w:rsidR="00EF0AF0" w:rsidRDefault="00EF0AF0" w:rsidP="000B0FD4">
      <w:pPr>
        <w:jc w:val="both"/>
        <w:rPr>
          <w:rFonts w:ascii="Times New Roman" w:hAnsi="Times New Roman" w:cs="Times New Roman"/>
          <w:sz w:val="28"/>
          <w:szCs w:val="28"/>
        </w:rPr>
      </w:pPr>
    </w:p>
    <w:p w:rsidR="005F5E44" w:rsidRDefault="005F5E44" w:rsidP="000B0FD4">
      <w:pPr>
        <w:jc w:val="both"/>
        <w:rPr>
          <w:rFonts w:ascii="Times New Roman" w:hAnsi="Times New Roman" w:cs="Times New Roman"/>
          <w:sz w:val="28"/>
          <w:szCs w:val="28"/>
        </w:rPr>
      </w:pP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Временно </w:t>
      </w:r>
      <w:proofErr w:type="gramStart"/>
      <w:r>
        <w:rPr>
          <w:rFonts w:ascii="Times New Roman" w:eastAsia="Calibri" w:hAnsi="Times New Roman" w:cs="Times New Roman"/>
          <w:sz w:val="28"/>
          <w:szCs w:val="28"/>
        </w:rPr>
        <w:t>исполняющий</w:t>
      </w:r>
      <w:proofErr w:type="gramEnd"/>
      <w:r>
        <w:rPr>
          <w:rFonts w:ascii="Times New Roman" w:eastAsia="Calibri" w:hAnsi="Times New Roman" w:cs="Times New Roman"/>
          <w:sz w:val="28"/>
          <w:szCs w:val="28"/>
        </w:rPr>
        <w:t xml:space="preserve"> полномочия </w:t>
      </w:r>
    </w:p>
    <w:p w:rsidR="004D6BE5"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руководителя администрации района, </w:t>
      </w:r>
    </w:p>
    <w:p w:rsidR="001A777E" w:rsidRDefault="004D6BE5" w:rsidP="000B0FD4">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заместитель главы района  </w:t>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sidR="00D93471">
        <w:rPr>
          <w:rFonts w:ascii="Times New Roman" w:eastAsia="Calibri" w:hAnsi="Times New Roman" w:cs="Times New Roman"/>
          <w:sz w:val="28"/>
          <w:szCs w:val="28"/>
        </w:rPr>
        <w:tab/>
      </w:r>
      <w:r>
        <w:rPr>
          <w:rFonts w:ascii="Times New Roman" w:eastAsia="Calibri" w:hAnsi="Times New Roman" w:cs="Times New Roman"/>
          <w:sz w:val="28"/>
          <w:szCs w:val="28"/>
        </w:rPr>
        <w:t>А.В.Ельцов</w:t>
      </w: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Default="00C843A8" w:rsidP="000B0FD4">
      <w:pPr>
        <w:jc w:val="both"/>
        <w:rPr>
          <w:rFonts w:ascii="Times New Roman" w:eastAsia="Calibri" w:hAnsi="Times New Roman" w:cs="Times New Roman"/>
          <w:sz w:val="28"/>
          <w:szCs w:val="28"/>
        </w:rPr>
      </w:pPr>
    </w:p>
    <w:p w:rsidR="00C843A8" w:rsidRPr="00C843A8" w:rsidRDefault="00C843A8" w:rsidP="00C843A8">
      <w:pPr>
        <w:pStyle w:val="a8"/>
        <w:ind w:left="5670"/>
        <w:jc w:val="left"/>
        <w:rPr>
          <w:b w:val="0"/>
          <w:sz w:val="28"/>
          <w:szCs w:val="28"/>
        </w:rPr>
      </w:pPr>
      <w:r w:rsidRPr="00C843A8">
        <w:rPr>
          <w:b w:val="0"/>
          <w:sz w:val="28"/>
          <w:szCs w:val="28"/>
        </w:rPr>
        <w:lastRenderedPageBreak/>
        <w:t xml:space="preserve">Одобрен </w:t>
      </w:r>
    </w:p>
    <w:p w:rsidR="00C843A8" w:rsidRPr="00C843A8" w:rsidRDefault="00C843A8" w:rsidP="00C843A8">
      <w:pPr>
        <w:pStyle w:val="a8"/>
        <w:ind w:left="5670"/>
        <w:jc w:val="left"/>
        <w:rPr>
          <w:b w:val="0"/>
          <w:sz w:val="28"/>
          <w:szCs w:val="28"/>
        </w:rPr>
      </w:pPr>
      <w:r w:rsidRPr="00C843A8">
        <w:rPr>
          <w:b w:val="0"/>
          <w:sz w:val="28"/>
          <w:szCs w:val="28"/>
        </w:rPr>
        <w:t xml:space="preserve">постановлением </w:t>
      </w:r>
    </w:p>
    <w:p w:rsidR="00C843A8" w:rsidRPr="00C843A8" w:rsidRDefault="00C843A8" w:rsidP="00C843A8">
      <w:pPr>
        <w:pStyle w:val="a8"/>
        <w:ind w:left="5670"/>
        <w:jc w:val="left"/>
        <w:rPr>
          <w:b w:val="0"/>
          <w:sz w:val="28"/>
          <w:szCs w:val="28"/>
        </w:rPr>
      </w:pPr>
      <w:r w:rsidRPr="00C843A8">
        <w:rPr>
          <w:b w:val="0"/>
          <w:sz w:val="28"/>
          <w:szCs w:val="28"/>
        </w:rPr>
        <w:t xml:space="preserve">администрации района </w:t>
      </w:r>
    </w:p>
    <w:p w:rsidR="00C843A8" w:rsidRPr="00C843A8" w:rsidRDefault="00C843A8" w:rsidP="00C843A8">
      <w:pPr>
        <w:pStyle w:val="a8"/>
        <w:ind w:left="5670"/>
        <w:jc w:val="left"/>
        <w:rPr>
          <w:b w:val="0"/>
          <w:sz w:val="28"/>
          <w:szCs w:val="28"/>
        </w:rPr>
      </w:pPr>
      <w:r w:rsidRPr="00C843A8">
        <w:rPr>
          <w:b w:val="0"/>
          <w:sz w:val="28"/>
          <w:szCs w:val="28"/>
        </w:rPr>
        <w:t>от 29.10.2018 № 1426</w:t>
      </w:r>
    </w:p>
    <w:p w:rsidR="00C843A8" w:rsidRPr="00C843A8" w:rsidRDefault="00C843A8" w:rsidP="00C843A8">
      <w:pPr>
        <w:pStyle w:val="a8"/>
        <w:rPr>
          <w:b w:val="0"/>
          <w:sz w:val="28"/>
          <w:szCs w:val="28"/>
        </w:rPr>
      </w:pPr>
    </w:p>
    <w:p w:rsidR="00C843A8" w:rsidRPr="00C843A8" w:rsidRDefault="00C843A8" w:rsidP="00C843A8">
      <w:pPr>
        <w:pStyle w:val="a8"/>
        <w:rPr>
          <w:sz w:val="28"/>
          <w:szCs w:val="28"/>
        </w:rPr>
      </w:pPr>
      <w:r w:rsidRPr="00C843A8">
        <w:rPr>
          <w:sz w:val="28"/>
          <w:szCs w:val="28"/>
        </w:rPr>
        <w:t>Прогноз</w:t>
      </w:r>
    </w:p>
    <w:p w:rsidR="00C843A8" w:rsidRPr="00C843A8" w:rsidRDefault="00C843A8" w:rsidP="00C843A8">
      <w:pPr>
        <w:pStyle w:val="a8"/>
        <w:rPr>
          <w:sz w:val="28"/>
          <w:szCs w:val="28"/>
        </w:rPr>
      </w:pPr>
      <w:r w:rsidRPr="00C843A8">
        <w:rPr>
          <w:sz w:val="28"/>
          <w:szCs w:val="28"/>
        </w:rPr>
        <w:t xml:space="preserve">социально-экономического развития </w:t>
      </w:r>
    </w:p>
    <w:p w:rsidR="00C843A8" w:rsidRPr="00C843A8" w:rsidRDefault="00C843A8" w:rsidP="00C843A8">
      <w:pPr>
        <w:pStyle w:val="a8"/>
        <w:rPr>
          <w:sz w:val="28"/>
          <w:szCs w:val="28"/>
        </w:rPr>
      </w:pPr>
      <w:r w:rsidRPr="00C843A8">
        <w:rPr>
          <w:sz w:val="28"/>
          <w:szCs w:val="28"/>
        </w:rPr>
        <w:t xml:space="preserve">Череповецкого муниципального района </w:t>
      </w:r>
    </w:p>
    <w:p w:rsidR="00C843A8" w:rsidRPr="00C843A8" w:rsidRDefault="00C843A8" w:rsidP="00C843A8">
      <w:pPr>
        <w:pStyle w:val="a8"/>
        <w:rPr>
          <w:sz w:val="28"/>
          <w:szCs w:val="28"/>
        </w:rPr>
      </w:pPr>
      <w:r w:rsidRPr="00C843A8">
        <w:rPr>
          <w:sz w:val="28"/>
          <w:szCs w:val="28"/>
        </w:rPr>
        <w:t>на 2019 год и плановый  период 2020 и 2021 годов</w:t>
      </w:r>
    </w:p>
    <w:p w:rsidR="00C843A8" w:rsidRPr="00C843A8" w:rsidRDefault="00C843A8" w:rsidP="00C843A8">
      <w:pPr>
        <w:widowControl w:val="0"/>
        <w:autoSpaceDE w:val="0"/>
        <w:autoSpaceDN w:val="0"/>
        <w:adjustRightInd w:val="0"/>
        <w:jc w:val="both"/>
        <w:rPr>
          <w:rFonts w:ascii="Times New Roman" w:hAnsi="Times New Roman" w:cs="Times New Roman"/>
          <w:sz w:val="28"/>
          <w:szCs w:val="28"/>
        </w:rPr>
      </w:pPr>
    </w:p>
    <w:p w:rsidR="00C843A8" w:rsidRPr="00C843A8" w:rsidRDefault="00C843A8" w:rsidP="00C843A8">
      <w:pPr>
        <w:pStyle w:val="a8"/>
        <w:tabs>
          <w:tab w:val="left" w:pos="993"/>
        </w:tabs>
        <w:ind w:firstLine="709"/>
        <w:jc w:val="both"/>
        <w:rPr>
          <w:b w:val="0"/>
          <w:sz w:val="28"/>
          <w:szCs w:val="28"/>
        </w:rPr>
      </w:pPr>
      <w:r w:rsidRPr="00C843A8">
        <w:rPr>
          <w:b w:val="0"/>
          <w:sz w:val="28"/>
          <w:szCs w:val="28"/>
        </w:rPr>
        <w:t>Прогноз социально-экономического развития Череповецкого муниципального района на 2019 год и плановый период 2020 и 2021 годов разработан на основании:</w:t>
      </w:r>
    </w:p>
    <w:p w:rsidR="00C843A8" w:rsidRPr="00C843A8" w:rsidRDefault="00C843A8" w:rsidP="00695C7A">
      <w:pPr>
        <w:pStyle w:val="a8"/>
        <w:numPr>
          <w:ilvl w:val="0"/>
          <w:numId w:val="4"/>
        </w:numPr>
        <w:tabs>
          <w:tab w:val="left" w:pos="993"/>
        </w:tabs>
        <w:ind w:left="0" w:firstLine="709"/>
        <w:jc w:val="both"/>
        <w:rPr>
          <w:b w:val="0"/>
          <w:sz w:val="28"/>
          <w:szCs w:val="28"/>
        </w:rPr>
      </w:pPr>
      <w:r w:rsidRPr="00C843A8">
        <w:rPr>
          <w:b w:val="0"/>
          <w:sz w:val="28"/>
          <w:szCs w:val="28"/>
        </w:rPr>
        <w:t>сценарных условий, разработанных Министерством экономического развития Российской Федерации и рекомендованных Департаментом стратегического планирования Вологодской области для формирования прогноза развития муниципальных районов и городских округов Вологодской области;</w:t>
      </w:r>
    </w:p>
    <w:p w:rsidR="00C843A8" w:rsidRPr="00C843A8" w:rsidRDefault="00C843A8" w:rsidP="00695C7A">
      <w:pPr>
        <w:pStyle w:val="a8"/>
        <w:numPr>
          <w:ilvl w:val="0"/>
          <w:numId w:val="4"/>
        </w:numPr>
        <w:tabs>
          <w:tab w:val="left" w:pos="993"/>
        </w:tabs>
        <w:ind w:left="0" w:firstLine="709"/>
        <w:jc w:val="both"/>
        <w:rPr>
          <w:b w:val="0"/>
          <w:sz w:val="28"/>
          <w:szCs w:val="28"/>
        </w:rPr>
      </w:pPr>
      <w:r w:rsidRPr="00C843A8">
        <w:rPr>
          <w:b w:val="0"/>
          <w:sz w:val="28"/>
          <w:szCs w:val="28"/>
        </w:rPr>
        <w:t xml:space="preserve">Стратегии социально-экономического развития Череповецкого муниципального района на период до 2025 года;  </w:t>
      </w:r>
    </w:p>
    <w:p w:rsidR="00C843A8" w:rsidRPr="00C843A8" w:rsidRDefault="00C843A8" w:rsidP="00695C7A">
      <w:pPr>
        <w:pStyle w:val="a8"/>
        <w:numPr>
          <w:ilvl w:val="0"/>
          <w:numId w:val="4"/>
        </w:numPr>
        <w:tabs>
          <w:tab w:val="left" w:pos="993"/>
        </w:tabs>
        <w:ind w:left="0" w:firstLine="709"/>
        <w:jc w:val="both"/>
        <w:rPr>
          <w:b w:val="0"/>
          <w:sz w:val="28"/>
          <w:szCs w:val="28"/>
        </w:rPr>
      </w:pPr>
      <w:r w:rsidRPr="00C843A8">
        <w:rPr>
          <w:b w:val="0"/>
          <w:sz w:val="28"/>
          <w:szCs w:val="28"/>
        </w:rPr>
        <w:t>анализа работы за предыдущие годы, статистических и отчетных данных предприятий района, а также основных направлений бюджетной политики Череповецкого муниципального района на 2019 год и плановый период 2020 и 2021 годов.</w:t>
      </w:r>
    </w:p>
    <w:p w:rsidR="00C843A8" w:rsidRPr="00C843A8" w:rsidRDefault="00C843A8" w:rsidP="00C843A8">
      <w:pPr>
        <w:tabs>
          <w:tab w:val="left" w:pos="993"/>
        </w:tabs>
        <w:ind w:firstLine="709"/>
        <w:jc w:val="both"/>
        <w:rPr>
          <w:rFonts w:ascii="Times New Roman" w:hAnsi="Times New Roman"/>
          <w:sz w:val="28"/>
          <w:szCs w:val="28"/>
        </w:rPr>
      </w:pPr>
      <w:r w:rsidRPr="00C843A8">
        <w:rPr>
          <w:rFonts w:ascii="Times New Roman" w:hAnsi="Times New Roman"/>
          <w:sz w:val="28"/>
          <w:szCs w:val="28"/>
        </w:rPr>
        <w:t>При формировании прогнозных показателей учтены тенденции развития экономики района и его социальной сферы в 2017 году и январе - августе 2018 года.</w:t>
      </w:r>
    </w:p>
    <w:p w:rsidR="00C843A8" w:rsidRPr="00C843A8" w:rsidRDefault="00C843A8" w:rsidP="00C843A8">
      <w:pPr>
        <w:widowControl w:val="0"/>
        <w:autoSpaceDE w:val="0"/>
        <w:autoSpaceDN w:val="0"/>
        <w:adjustRightInd w:val="0"/>
        <w:jc w:val="both"/>
        <w:rPr>
          <w:rFonts w:ascii="Times New Roman" w:hAnsi="Times New Roman" w:cs="Times New Roman"/>
          <w:sz w:val="28"/>
          <w:szCs w:val="28"/>
        </w:rPr>
      </w:pPr>
    </w:p>
    <w:p w:rsidR="00C843A8" w:rsidRPr="00C843A8" w:rsidRDefault="00C843A8" w:rsidP="00C843A8">
      <w:pPr>
        <w:pStyle w:val="a8"/>
        <w:rPr>
          <w:b w:val="0"/>
          <w:sz w:val="28"/>
          <w:szCs w:val="28"/>
        </w:rPr>
      </w:pPr>
      <w:bookmarkStart w:id="0" w:name="Par29"/>
      <w:bookmarkEnd w:id="0"/>
      <w:r w:rsidRPr="00C843A8">
        <w:rPr>
          <w:sz w:val="28"/>
          <w:szCs w:val="28"/>
        </w:rPr>
        <w:t>1. Основные показатели социально-экономического развития Череповецкого муниципального района на 2019 - 2021 годы</w:t>
      </w:r>
    </w:p>
    <w:p w:rsidR="00C843A8" w:rsidRPr="00C843A8" w:rsidRDefault="00C843A8" w:rsidP="00C843A8">
      <w:pPr>
        <w:pStyle w:val="a8"/>
        <w:ind w:firstLine="709"/>
        <w:rPr>
          <w:sz w:val="28"/>
          <w:szCs w:val="28"/>
        </w:rPr>
      </w:pPr>
    </w:p>
    <w:tbl>
      <w:tblPr>
        <w:tblStyle w:val="a7"/>
        <w:tblW w:w="9747" w:type="dxa"/>
        <w:tblLayout w:type="fixed"/>
        <w:tblLook w:val="01E0"/>
      </w:tblPr>
      <w:tblGrid>
        <w:gridCol w:w="1951"/>
        <w:gridCol w:w="992"/>
        <w:gridCol w:w="851"/>
        <w:gridCol w:w="1134"/>
        <w:gridCol w:w="992"/>
        <w:gridCol w:w="851"/>
        <w:gridCol w:w="992"/>
        <w:gridCol w:w="992"/>
        <w:gridCol w:w="992"/>
      </w:tblGrid>
      <w:tr w:rsidR="00C843A8" w:rsidRPr="00027C2E" w:rsidTr="00C843A8">
        <w:trPr>
          <w:trHeight w:val="622"/>
        </w:trPr>
        <w:tc>
          <w:tcPr>
            <w:tcW w:w="1951"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851"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1134"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 к </w:t>
            </w:r>
            <w:proofErr w:type="spellStart"/>
            <w:proofErr w:type="gramStart"/>
            <w:r w:rsidRPr="00C843A8">
              <w:rPr>
                <w:rFonts w:ascii="Times New Roman" w:hAnsi="Times New Roman" w:cs="Times New Roman"/>
              </w:rPr>
              <w:t>оцен-ке</w:t>
            </w:r>
            <w:proofErr w:type="spellEnd"/>
            <w:proofErr w:type="gramEnd"/>
            <w:r w:rsidRPr="00C843A8">
              <w:rPr>
                <w:rFonts w:ascii="Times New Roman" w:hAnsi="Times New Roman" w:cs="Times New Roman"/>
              </w:rPr>
              <w:t xml:space="preserve"> 2018</w:t>
            </w:r>
          </w:p>
        </w:tc>
        <w:tc>
          <w:tcPr>
            <w:tcW w:w="851"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8 мес. </w:t>
            </w:r>
          </w:p>
        </w:tc>
        <w:tc>
          <w:tcPr>
            <w:tcW w:w="2976"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027C2E" w:rsidTr="00C843A8">
        <w:trPr>
          <w:trHeight w:val="309"/>
        </w:trPr>
        <w:tc>
          <w:tcPr>
            <w:tcW w:w="1951"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851" w:type="dxa"/>
            <w:vMerge/>
            <w:vAlign w:val="center"/>
          </w:tcPr>
          <w:p w:rsidR="00C843A8" w:rsidRPr="00C843A8" w:rsidRDefault="00C843A8" w:rsidP="00C843A8">
            <w:pPr>
              <w:jc w:val="center"/>
              <w:rPr>
                <w:rFonts w:ascii="Times New Roman" w:hAnsi="Times New Roman" w:cs="Times New Roman"/>
              </w:rPr>
            </w:pPr>
          </w:p>
        </w:tc>
        <w:tc>
          <w:tcPr>
            <w:tcW w:w="1134"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851"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2020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27C2E" w:rsidTr="00C843A8">
        <w:trPr>
          <w:trHeight w:val="309"/>
        </w:trPr>
        <w:tc>
          <w:tcPr>
            <w:tcW w:w="1951" w:type="dxa"/>
            <w:vAlign w:val="center"/>
          </w:tcPr>
          <w:p w:rsidR="00C843A8" w:rsidRPr="00C843A8" w:rsidRDefault="00C843A8" w:rsidP="00C843A8">
            <w:pPr>
              <w:rPr>
                <w:rFonts w:ascii="Times New Roman" w:hAnsi="Times New Roman" w:cs="Times New Roman"/>
              </w:rPr>
            </w:pPr>
            <w:r w:rsidRPr="00C843A8">
              <w:rPr>
                <w:rFonts w:ascii="Times New Roman" w:hAnsi="Times New Roman" w:cs="Times New Roman"/>
              </w:rPr>
              <w:t>Среднегодовая численность постоянного населения, чел.</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39058</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38750</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38944</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38450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38180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37910</w:t>
            </w:r>
          </w:p>
        </w:tc>
      </w:tr>
      <w:tr w:rsidR="00C843A8" w:rsidRPr="006828B6" w:rsidTr="00C843A8">
        <w:tc>
          <w:tcPr>
            <w:tcW w:w="1951" w:type="dxa"/>
          </w:tcPr>
          <w:p w:rsidR="00C843A8" w:rsidRDefault="00C843A8" w:rsidP="00C843A8">
            <w:pPr>
              <w:rPr>
                <w:rFonts w:ascii="Times New Roman" w:hAnsi="Times New Roman" w:cs="Times New Roman"/>
              </w:rPr>
            </w:pPr>
            <w:r w:rsidRPr="00C843A8">
              <w:rPr>
                <w:rFonts w:ascii="Times New Roman" w:hAnsi="Times New Roman" w:cs="Times New Roman"/>
              </w:rPr>
              <w:t xml:space="preserve">Численность занятых в экономике района, (по данным ДЭР </w:t>
            </w:r>
            <w:proofErr w:type="gramStart"/>
            <w:r w:rsidRPr="00C843A8">
              <w:rPr>
                <w:rFonts w:ascii="Times New Roman" w:hAnsi="Times New Roman" w:cs="Times New Roman"/>
              </w:rPr>
              <w:t>ВО</w:t>
            </w:r>
            <w:proofErr w:type="gramEnd"/>
            <w:r w:rsidRPr="00C843A8">
              <w:rPr>
                <w:rFonts w:ascii="Times New Roman" w:hAnsi="Times New Roman" w:cs="Times New Roman"/>
              </w:rPr>
              <w:t>), чел.</w:t>
            </w:r>
          </w:p>
          <w:p w:rsidR="00C843A8" w:rsidRPr="00C843A8" w:rsidRDefault="00C843A8" w:rsidP="00C843A8">
            <w:pPr>
              <w:rPr>
                <w:rFonts w:ascii="Times New Roman" w:hAnsi="Times New Roman" w:cs="Times New Roman"/>
              </w:rPr>
            </w:pP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5490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5196</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lastRenderedPageBreak/>
              <w:t xml:space="preserve">Фонд заработной платы (по данным ДЭР ВО), млн. руб. </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2071,2</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2046,2</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2092,9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2175,6</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2319,1</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Средняя заработная плата (по данным ДЭР </w:t>
            </w:r>
            <w:proofErr w:type="gramStart"/>
            <w:r w:rsidRPr="00C843A8">
              <w:rPr>
                <w:rFonts w:ascii="Times New Roman" w:hAnsi="Times New Roman" w:cs="Times New Roman"/>
              </w:rPr>
              <w:t>ВО</w:t>
            </w:r>
            <w:proofErr w:type="gramEnd"/>
            <w:r w:rsidRPr="00C843A8">
              <w:rPr>
                <w:rFonts w:ascii="Times New Roman" w:hAnsi="Times New Roman" w:cs="Times New Roman"/>
              </w:rPr>
              <w:t>),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31441</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32816</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34225</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35577</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37922</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Объем промышленного производства, (по крупным и средним предприятиям, включая производство </w:t>
            </w:r>
            <w:proofErr w:type="spellStart"/>
            <w:r w:rsidRPr="00C843A8">
              <w:rPr>
                <w:rFonts w:ascii="Times New Roman" w:hAnsi="Times New Roman" w:cs="Times New Roman"/>
              </w:rPr>
              <w:t>эл</w:t>
            </w:r>
            <w:proofErr w:type="spellEnd"/>
            <w:r w:rsidRPr="00C843A8">
              <w:rPr>
                <w:rFonts w:ascii="Times New Roman" w:hAnsi="Times New Roman" w:cs="Times New Roman"/>
              </w:rPr>
              <w:t>. энергии, газа и воды),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533,3</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557,2</w:t>
            </w:r>
          </w:p>
        </w:tc>
        <w:tc>
          <w:tcPr>
            <w:tcW w:w="1134"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591,1</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620,0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650,2</w:t>
            </w:r>
          </w:p>
        </w:tc>
      </w:tr>
      <w:tr w:rsidR="00C843A8" w:rsidRPr="00737965" w:rsidTr="00C843A8">
        <w:tc>
          <w:tcPr>
            <w:tcW w:w="1951" w:type="dxa"/>
            <w:shd w:val="clear" w:color="auto" w:fill="auto"/>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с/</w:t>
            </w:r>
            <w:proofErr w:type="spellStart"/>
            <w:r w:rsidRPr="00C843A8">
              <w:rPr>
                <w:rFonts w:ascii="Times New Roman" w:hAnsi="Times New Roman" w:cs="Times New Roman"/>
              </w:rPr>
              <w:t>х</w:t>
            </w:r>
            <w:proofErr w:type="spellEnd"/>
            <w:r w:rsidRPr="00C843A8">
              <w:rPr>
                <w:rFonts w:ascii="Times New Roman" w:hAnsi="Times New Roman" w:cs="Times New Roman"/>
              </w:rPr>
              <w:t xml:space="preserve"> производства </w:t>
            </w:r>
          </w:p>
          <w:p w:rsidR="00C843A8" w:rsidRPr="00C843A8" w:rsidRDefault="00C843A8" w:rsidP="00C843A8">
            <w:pPr>
              <w:rPr>
                <w:rFonts w:ascii="Times New Roman" w:hAnsi="Times New Roman" w:cs="Times New Roman"/>
                <w:highlight w:val="yellow"/>
              </w:rPr>
            </w:pPr>
            <w:proofErr w:type="gramStart"/>
            <w:r w:rsidRPr="00C843A8">
              <w:rPr>
                <w:rFonts w:ascii="Times New Roman" w:hAnsi="Times New Roman" w:cs="Times New Roman"/>
              </w:rPr>
              <w:t xml:space="preserve">(по полному кругу предприятий, </w:t>
            </w:r>
            <w:proofErr w:type="spellStart"/>
            <w:r w:rsidRPr="00C843A8">
              <w:rPr>
                <w:rFonts w:ascii="Times New Roman" w:hAnsi="Times New Roman" w:cs="Times New Roman"/>
              </w:rPr>
              <w:t>вкл</w:t>
            </w:r>
            <w:proofErr w:type="spellEnd"/>
            <w:r w:rsidRPr="00C843A8">
              <w:rPr>
                <w:rFonts w:ascii="Times New Roman" w:hAnsi="Times New Roman" w:cs="Times New Roman"/>
              </w:rPr>
              <w:t>.</w:t>
            </w:r>
            <w:proofErr w:type="gramEnd"/>
            <w:r w:rsidRPr="00C843A8">
              <w:rPr>
                <w:rFonts w:ascii="Times New Roman" w:hAnsi="Times New Roman" w:cs="Times New Roman"/>
              </w:rPr>
              <w:t xml:space="preserve"> </w:t>
            </w:r>
            <w:proofErr w:type="gramStart"/>
            <w:r w:rsidRPr="00C843A8">
              <w:rPr>
                <w:rFonts w:ascii="Times New Roman" w:hAnsi="Times New Roman" w:cs="Times New Roman"/>
              </w:rPr>
              <w:t>КФХ),  млн. руб.</w:t>
            </w:r>
            <w:proofErr w:type="gramEnd"/>
          </w:p>
        </w:tc>
        <w:tc>
          <w:tcPr>
            <w:tcW w:w="992" w:type="dxa"/>
            <w:shd w:val="clear" w:color="auto" w:fill="auto"/>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1614,0</w:t>
            </w:r>
          </w:p>
        </w:tc>
        <w:tc>
          <w:tcPr>
            <w:tcW w:w="851" w:type="dxa"/>
            <w:shd w:val="clear" w:color="auto" w:fill="auto"/>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2000,0</w:t>
            </w:r>
          </w:p>
        </w:tc>
        <w:tc>
          <w:tcPr>
            <w:tcW w:w="1134"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1510,0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76,0</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2000,0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2080,0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2163,0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2206,0</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Прибыль прибыльных предприятий до налогообложения,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275,0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285,2</w:t>
            </w:r>
          </w:p>
        </w:tc>
        <w:tc>
          <w:tcPr>
            <w:tcW w:w="1134"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shd w:val="clear" w:color="auto" w:fill="auto"/>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294,6</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311,4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337,9</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Оборот розничной торговли, млн. руб.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3468,9</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3545,3</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2122,9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59,9</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3184,4</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3694,2</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3823,5</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3976,4</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Оборот общественного питания,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78,9</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80,6</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44,0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54,6</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84,0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86,9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90,5</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платных услуг,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292,4</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304,1</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202,2*</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66,5</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404,4</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318,7</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332,1</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346,4</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Инвестиции в основной капитал, млн. руб.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324,1</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520,2</w:t>
            </w:r>
          </w:p>
        </w:tc>
        <w:tc>
          <w:tcPr>
            <w:tcW w:w="1134"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1109,3*</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в 2,1 р.</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2218,6</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529,4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543,4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558,1</w:t>
            </w:r>
          </w:p>
        </w:tc>
      </w:tr>
      <w:tr w:rsidR="00C843A8" w:rsidRPr="006828B6" w:rsidTr="00C843A8">
        <w:tc>
          <w:tcPr>
            <w:tcW w:w="1951"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Ввод жилья, кв.м.</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30316</w:t>
            </w:r>
          </w:p>
        </w:tc>
        <w:tc>
          <w:tcPr>
            <w:tcW w:w="851"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36000</w:t>
            </w:r>
          </w:p>
        </w:tc>
        <w:tc>
          <w:tcPr>
            <w:tcW w:w="1134"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31632</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87,9</w:t>
            </w:r>
          </w:p>
        </w:tc>
        <w:tc>
          <w:tcPr>
            <w:tcW w:w="851" w:type="dxa"/>
            <w:shd w:val="clear" w:color="auto" w:fill="auto"/>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47448</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36000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37000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37000</w:t>
            </w:r>
          </w:p>
        </w:tc>
      </w:tr>
    </w:tbl>
    <w:p w:rsidR="00C843A8" w:rsidRPr="00C843A8" w:rsidRDefault="00C843A8" w:rsidP="00C843A8">
      <w:pPr>
        <w:pStyle w:val="a8"/>
        <w:ind w:firstLine="709"/>
        <w:jc w:val="left"/>
        <w:rPr>
          <w:b w:val="0"/>
          <w:sz w:val="24"/>
        </w:rPr>
      </w:pPr>
    </w:p>
    <w:p w:rsidR="00C843A8" w:rsidRPr="00C843A8" w:rsidRDefault="00C843A8" w:rsidP="00C843A8">
      <w:pPr>
        <w:pStyle w:val="a8"/>
        <w:ind w:firstLine="709"/>
        <w:jc w:val="left"/>
        <w:rPr>
          <w:b w:val="0"/>
          <w:sz w:val="24"/>
        </w:rPr>
      </w:pPr>
      <w:r w:rsidRPr="00C843A8">
        <w:rPr>
          <w:b w:val="0"/>
          <w:sz w:val="24"/>
        </w:rPr>
        <w:t>* по данным за 6 месяцев 2018 года</w:t>
      </w: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Default="00C843A8" w:rsidP="00C843A8">
      <w:pPr>
        <w:pStyle w:val="a8"/>
        <w:ind w:firstLine="709"/>
        <w:rPr>
          <w:szCs w:val="28"/>
        </w:rPr>
      </w:pPr>
    </w:p>
    <w:p w:rsidR="00C843A8" w:rsidRPr="00C843A8" w:rsidRDefault="00C843A8" w:rsidP="00C843A8">
      <w:pPr>
        <w:pStyle w:val="a8"/>
        <w:rPr>
          <w:b w:val="0"/>
          <w:sz w:val="28"/>
          <w:szCs w:val="28"/>
        </w:rPr>
      </w:pPr>
      <w:r w:rsidRPr="00C843A8">
        <w:rPr>
          <w:sz w:val="28"/>
          <w:szCs w:val="28"/>
        </w:rPr>
        <w:t xml:space="preserve">2. Пояснительная записка к прогнозу </w:t>
      </w:r>
      <w:proofErr w:type="gramStart"/>
      <w:r w:rsidRPr="00C843A8">
        <w:rPr>
          <w:sz w:val="28"/>
          <w:szCs w:val="28"/>
        </w:rPr>
        <w:t>социально-экономического</w:t>
      </w:r>
      <w:proofErr w:type="gramEnd"/>
    </w:p>
    <w:p w:rsidR="00C843A8" w:rsidRPr="00C843A8" w:rsidRDefault="00C843A8" w:rsidP="00C843A8">
      <w:pPr>
        <w:pStyle w:val="a8"/>
        <w:rPr>
          <w:b w:val="0"/>
          <w:sz w:val="28"/>
          <w:szCs w:val="28"/>
        </w:rPr>
      </w:pPr>
      <w:r w:rsidRPr="00C843A8">
        <w:rPr>
          <w:sz w:val="28"/>
          <w:szCs w:val="28"/>
        </w:rPr>
        <w:t>развития Череповецкого муниципального района на 2019 - 2021 годы</w:t>
      </w:r>
    </w:p>
    <w:p w:rsidR="00C843A8" w:rsidRPr="00A26D11" w:rsidRDefault="00C843A8" w:rsidP="00C843A8">
      <w:pPr>
        <w:ind w:firstLine="708"/>
        <w:jc w:val="center"/>
        <w:rPr>
          <w:rFonts w:ascii="Times New Roman" w:hAnsi="Times New Roman"/>
          <w:bCs/>
          <w:sz w:val="28"/>
          <w:szCs w:val="28"/>
        </w:rPr>
      </w:pPr>
    </w:p>
    <w:p w:rsidR="00C843A8" w:rsidRDefault="00C843A8" w:rsidP="00C843A8">
      <w:pPr>
        <w:jc w:val="both"/>
        <w:rPr>
          <w:rFonts w:ascii="Times New Roman" w:hAnsi="Times New Roman" w:cs="Times New Roman"/>
          <w:b/>
          <w:sz w:val="28"/>
          <w:szCs w:val="28"/>
        </w:rPr>
      </w:pPr>
      <w:r w:rsidRPr="00A014A7">
        <w:rPr>
          <w:rFonts w:ascii="Times New Roman" w:hAnsi="Times New Roman" w:cs="Times New Roman"/>
          <w:b/>
          <w:sz w:val="28"/>
          <w:szCs w:val="28"/>
        </w:rPr>
        <w:t>Соц</w:t>
      </w:r>
      <w:r>
        <w:rPr>
          <w:rFonts w:ascii="Times New Roman" w:hAnsi="Times New Roman" w:cs="Times New Roman"/>
          <w:b/>
          <w:sz w:val="28"/>
          <w:szCs w:val="28"/>
        </w:rPr>
        <w:t>иально-демографическая ситуация</w:t>
      </w:r>
    </w:p>
    <w:p w:rsidR="00C843A8" w:rsidRPr="00A014A7" w:rsidRDefault="00C843A8" w:rsidP="00C843A8">
      <w:pPr>
        <w:jc w:val="both"/>
        <w:rPr>
          <w:rFonts w:ascii="Times New Roman" w:hAnsi="Times New Roman" w:cs="Times New Roman"/>
          <w:b/>
          <w:sz w:val="28"/>
          <w:szCs w:val="28"/>
        </w:rPr>
      </w:pPr>
    </w:p>
    <w:p w:rsidR="00C843A8" w:rsidRPr="00285946" w:rsidRDefault="00C843A8" w:rsidP="00C843A8">
      <w:pPr>
        <w:ind w:firstLine="743"/>
        <w:jc w:val="both"/>
        <w:rPr>
          <w:rFonts w:ascii="Times New Roman" w:hAnsi="Times New Roman" w:cs="Times New Roman"/>
          <w:sz w:val="28"/>
          <w:szCs w:val="28"/>
        </w:rPr>
      </w:pPr>
      <w:r w:rsidRPr="006828B6">
        <w:rPr>
          <w:rFonts w:ascii="Times New Roman" w:hAnsi="Times New Roman" w:cs="Times New Roman"/>
          <w:sz w:val="28"/>
          <w:szCs w:val="28"/>
        </w:rPr>
        <w:t>По данным территориального органа Федеральной службы государственной статистики по Вологодской области на 1 января 201</w:t>
      </w:r>
      <w:r>
        <w:rPr>
          <w:rFonts w:ascii="Times New Roman" w:hAnsi="Times New Roman" w:cs="Times New Roman"/>
          <w:sz w:val="28"/>
          <w:szCs w:val="28"/>
        </w:rPr>
        <w:t>8</w:t>
      </w:r>
      <w:r w:rsidRPr="006828B6">
        <w:rPr>
          <w:rFonts w:ascii="Times New Roman" w:hAnsi="Times New Roman" w:cs="Times New Roman"/>
          <w:sz w:val="28"/>
          <w:szCs w:val="28"/>
        </w:rPr>
        <w:t xml:space="preserve"> года на территории Череповецкого мун</w:t>
      </w:r>
      <w:r>
        <w:rPr>
          <w:rFonts w:ascii="Times New Roman" w:hAnsi="Times New Roman" w:cs="Times New Roman"/>
          <w:sz w:val="28"/>
          <w:szCs w:val="28"/>
        </w:rPr>
        <w:t>иципального района проживало 38911</w:t>
      </w:r>
      <w:r w:rsidRPr="006828B6">
        <w:rPr>
          <w:rFonts w:ascii="Times New Roman" w:hAnsi="Times New Roman" w:cs="Times New Roman"/>
          <w:sz w:val="28"/>
          <w:szCs w:val="28"/>
        </w:rPr>
        <w:t xml:space="preserve"> человек, из них моложе трудоспособного возраста 6,</w:t>
      </w:r>
      <w:r>
        <w:rPr>
          <w:rFonts w:ascii="Times New Roman" w:hAnsi="Times New Roman" w:cs="Times New Roman"/>
          <w:sz w:val="28"/>
          <w:szCs w:val="28"/>
        </w:rPr>
        <w:t>2</w:t>
      </w:r>
      <w:r w:rsidRPr="006828B6">
        <w:rPr>
          <w:rFonts w:ascii="Times New Roman" w:hAnsi="Times New Roman" w:cs="Times New Roman"/>
          <w:sz w:val="28"/>
          <w:szCs w:val="28"/>
        </w:rPr>
        <w:t xml:space="preserve"> тыс. человек, </w:t>
      </w:r>
      <w:r w:rsidRPr="00F72169">
        <w:rPr>
          <w:rFonts w:ascii="Times New Roman" w:hAnsi="Times New Roman" w:cs="Times New Roman"/>
          <w:sz w:val="28"/>
          <w:szCs w:val="28"/>
        </w:rPr>
        <w:t>старше трудоспособного возраста  12,</w:t>
      </w:r>
      <w:r>
        <w:rPr>
          <w:rFonts w:ascii="Times New Roman" w:hAnsi="Times New Roman" w:cs="Times New Roman"/>
          <w:sz w:val="28"/>
          <w:szCs w:val="28"/>
        </w:rPr>
        <w:t>5</w:t>
      </w:r>
      <w:r w:rsidRPr="00F72169">
        <w:rPr>
          <w:rFonts w:ascii="Times New Roman" w:hAnsi="Times New Roman" w:cs="Times New Roman"/>
          <w:sz w:val="28"/>
          <w:szCs w:val="28"/>
        </w:rPr>
        <w:t xml:space="preserve"> тыс. человек, таким образом, в трудоспособном возрасте находятся </w:t>
      </w:r>
      <w:r>
        <w:rPr>
          <w:rFonts w:ascii="Times New Roman" w:hAnsi="Times New Roman" w:cs="Times New Roman"/>
          <w:sz w:val="28"/>
          <w:szCs w:val="28"/>
        </w:rPr>
        <w:t>20</w:t>
      </w:r>
      <w:r w:rsidRPr="00F72169">
        <w:rPr>
          <w:rFonts w:ascii="Times New Roman" w:hAnsi="Times New Roman" w:cs="Times New Roman"/>
          <w:sz w:val="28"/>
          <w:szCs w:val="28"/>
        </w:rPr>
        <w:t>,</w:t>
      </w:r>
      <w:r>
        <w:rPr>
          <w:rFonts w:ascii="Times New Roman" w:hAnsi="Times New Roman" w:cs="Times New Roman"/>
          <w:sz w:val="28"/>
          <w:szCs w:val="28"/>
        </w:rPr>
        <w:t>2</w:t>
      </w:r>
      <w:r w:rsidRPr="00F72169">
        <w:rPr>
          <w:rFonts w:ascii="Times New Roman" w:hAnsi="Times New Roman" w:cs="Times New Roman"/>
          <w:sz w:val="28"/>
          <w:szCs w:val="28"/>
        </w:rPr>
        <w:t xml:space="preserve"> тыс. человек.</w:t>
      </w:r>
      <w:r w:rsidRPr="00F72169">
        <w:rPr>
          <w:rFonts w:ascii="Times New Roman" w:hAnsi="Times New Roman" w:cs="Times New Roman"/>
          <w:b/>
          <w:i/>
          <w:sz w:val="28"/>
          <w:szCs w:val="28"/>
        </w:rPr>
        <w:t xml:space="preserve"> </w:t>
      </w:r>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 – демографическая ситуация в районе на протяжении последних 5-ти лет не претерпела существенных изменений. В перспективе ожидается сохранение действующей тенденции некоторого  снижения численности населения, в т.ч. трудоспособного. Уровень безработицы в районе стабилен и не превышает 1,5% от численности трудоспособного населения. </w:t>
      </w:r>
    </w:p>
    <w:p w:rsidR="00C843A8" w:rsidRPr="00285946" w:rsidRDefault="00C843A8" w:rsidP="00C843A8">
      <w:pPr>
        <w:ind w:firstLine="709"/>
        <w:jc w:val="both"/>
        <w:rPr>
          <w:rFonts w:ascii="Times New Roman" w:hAnsi="Times New Roman" w:cs="Times New Roman"/>
          <w:sz w:val="28"/>
          <w:szCs w:val="28"/>
        </w:rPr>
      </w:pPr>
      <w:r w:rsidRPr="00197C4D">
        <w:rPr>
          <w:rFonts w:ascii="Times New Roman" w:hAnsi="Times New Roman" w:cs="Times New Roman"/>
          <w:sz w:val="28"/>
          <w:szCs w:val="28"/>
        </w:rPr>
        <w:t>Средняя заработная плата по району</w:t>
      </w:r>
      <w:r>
        <w:rPr>
          <w:rFonts w:ascii="Times New Roman" w:hAnsi="Times New Roman" w:cs="Times New Roman"/>
          <w:sz w:val="28"/>
          <w:szCs w:val="28"/>
        </w:rPr>
        <w:t xml:space="preserve"> на протяжени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последних лет</w:t>
      </w:r>
      <w:r w:rsidRPr="00197C4D">
        <w:rPr>
          <w:rFonts w:ascii="Times New Roman" w:hAnsi="Times New Roman" w:cs="Times New Roman"/>
          <w:sz w:val="28"/>
          <w:szCs w:val="28"/>
        </w:rPr>
        <w:t xml:space="preserve"> демонстрирует неуклонный рост. </w:t>
      </w:r>
      <w:r w:rsidRPr="00285946">
        <w:rPr>
          <w:rFonts w:ascii="Times New Roman" w:hAnsi="Times New Roman" w:cs="Times New Roman"/>
          <w:sz w:val="28"/>
          <w:szCs w:val="28"/>
        </w:rPr>
        <w:t>В 201</w:t>
      </w:r>
      <w:r>
        <w:rPr>
          <w:rFonts w:ascii="Times New Roman" w:hAnsi="Times New Roman" w:cs="Times New Roman"/>
          <w:sz w:val="28"/>
          <w:szCs w:val="28"/>
        </w:rPr>
        <w:t>7</w:t>
      </w:r>
      <w:r w:rsidRPr="00285946">
        <w:rPr>
          <w:rFonts w:ascii="Times New Roman" w:hAnsi="Times New Roman" w:cs="Times New Roman"/>
          <w:sz w:val="28"/>
          <w:szCs w:val="28"/>
        </w:rPr>
        <w:t xml:space="preserve"> году средняя заработная плата по Череповецкому району без учета малого предпринимательства согласно данным </w:t>
      </w:r>
      <w:proofErr w:type="spellStart"/>
      <w:r w:rsidRPr="00285946">
        <w:rPr>
          <w:rFonts w:ascii="Times New Roman" w:hAnsi="Times New Roman" w:cs="Times New Roman"/>
          <w:sz w:val="28"/>
          <w:szCs w:val="28"/>
        </w:rPr>
        <w:t>Вологдастата</w:t>
      </w:r>
      <w:proofErr w:type="spellEnd"/>
      <w:r w:rsidRPr="00285946">
        <w:rPr>
          <w:rFonts w:ascii="Times New Roman" w:hAnsi="Times New Roman" w:cs="Times New Roman"/>
          <w:sz w:val="28"/>
          <w:szCs w:val="28"/>
        </w:rPr>
        <w:t xml:space="preserve"> составила </w:t>
      </w:r>
      <w:r>
        <w:rPr>
          <w:rFonts w:ascii="Times New Roman" w:hAnsi="Times New Roman" w:cs="Times New Roman"/>
          <w:sz w:val="28"/>
          <w:szCs w:val="28"/>
        </w:rPr>
        <w:t>34369</w:t>
      </w:r>
      <w:r w:rsidRPr="00285946">
        <w:rPr>
          <w:rFonts w:ascii="Times New Roman" w:hAnsi="Times New Roman" w:cs="Times New Roman"/>
          <w:sz w:val="28"/>
          <w:szCs w:val="28"/>
        </w:rPr>
        <w:t>,0 руб. (</w:t>
      </w:r>
      <w:r>
        <w:rPr>
          <w:rFonts w:ascii="Times New Roman" w:hAnsi="Times New Roman" w:cs="Times New Roman"/>
          <w:sz w:val="28"/>
          <w:szCs w:val="28"/>
        </w:rPr>
        <w:t>96</w:t>
      </w:r>
      <w:r w:rsidRPr="00285946">
        <w:rPr>
          <w:rFonts w:ascii="Times New Roman" w:hAnsi="Times New Roman" w:cs="Times New Roman"/>
          <w:sz w:val="28"/>
          <w:szCs w:val="28"/>
        </w:rPr>
        <w:t>,</w:t>
      </w:r>
      <w:r>
        <w:rPr>
          <w:rFonts w:ascii="Times New Roman" w:hAnsi="Times New Roman" w:cs="Times New Roman"/>
          <w:sz w:val="28"/>
          <w:szCs w:val="28"/>
        </w:rPr>
        <w:t>1</w:t>
      </w:r>
      <w:r w:rsidRPr="00285946">
        <w:rPr>
          <w:rFonts w:ascii="Times New Roman" w:hAnsi="Times New Roman" w:cs="Times New Roman"/>
          <w:sz w:val="28"/>
          <w:szCs w:val="28"/>
        </w:rPr>
        <w:t>% от средней заработной платы по региону).</w:t>
      </w:r>
    </w:p>
    <w:p w:rsidR="00C843A8" w:rsidRDefault="00C843A8" w:rsidP="00C843A8">
      <w:pPr>
        <w:ind w:left="360"/>
        <w:jc w:val="both"/>
        <w:rPr>
          <w:rFonts w:ascii="Times New Roman" w:hAnsi="Times New Roman" w:cs="Times New Roman"/>
          <w:sz w:val="28"/>
        </w:rPr>
      </w:pPr>
    </w:p>
    <w:tbl>
      <w:tblPr>
        <w:tblStyle w:val="a7"/>
        <w:tblW w:w="9606" w:type="dxa"/>
        <w:tblLayout w:type="fixed"/>
        <w:tblLook w:val="01E0"/>
      </w:tblPr>
      <w:tblGrid>
        <w:gridCol w:w="2027"/>
        <w:gridCol w:w="992"/>
        <w:gridCol w:w="992"/>
        <w:gridCol w:w="992"/>
        <w:gridCol w:w="993"/>
        <w:gridCol w:w="1058"/>
        <w:gridCol w:w="851"/>
        <w:gridCol w:w="850"/>
        <w:gridCol w:w="851"/>
      </w:tblGrid>
      <w:tr w:rsidR="00C843A8" w:rsidRPr="00F07793" w:rsidTr="00C843A8">
        <w:trPr>
          <w:trHeight w:val="622"/>
        </w:trPr>
        <w:tc>
          <w:tcPr>
            <w:tcW w:w="2027"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93"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1058"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8 мес. </w:t>
            </w:r>
          </w:p>
        </w:tc>
        <w:tc>
          <w:tcPr>
            <w:tcW w:w="2552"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F07793" w:rsidTr="00C843A8">
        <w:trPr>
          <w:trHeight w:val="309"/>
        </w:trPr>
        <w:tc>
          <w:tcPr>
            <w:tcW w:w="2027"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3" w:type="dxa"/>
            <w:vMerge/>
            <w:vAlign w:val="center"/>
          </w:tcPr>
          <w:p w:rsidR="00C843A8" w:rsidRPr="00C843A8" w:rsidRDefault="00C843A8" w:rsidP="00C843A8">
            <w:pPr>
              <w:jc w:val="center"/>
              <w:rPr>
                <w:rFonts w:ascii="Times New Roman" w:hAnsi="Times New Roman" w:cs="Times New Roman"/>
              </w:rPr>
            </w:pPr>
          </w:p>
        </w:tc>
        <w:tc>
          <w:tcPr>
            <w:tcW w:w="1058"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63A10" w:rsidTr="00C843A8">
        <w:tc>
          <w:tcPr>
            <w:tcW w:w="2027"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Численность занятых в экономике района, (по данным ДЭР </w:t>
            </w:r>
            <w:proofErr w:type="gramStart"/>
            <w:r w:rsidRPr="00C843A8">
              <w:rPr>
                <w:rFonts w:ascii="Times New Roman" w:hAnsi="Times New Roman" w:cs="Times New Roman"/>
              </w:rPr>
              <w:t>ВО</w:t>
            </w:r>
            <w:proofErr w:type="gramEnd"/>
            <w:r w:rsidRPr="00C843A8">
              <w:rPr>
                <w:rFonts w:ascii="Times New Roman" w:hAnsi="Times New Roman" w:cs="Times New Roman"/>
              </w:rPr>
              <w:t xml:space="preserve">  с </w:t>
            </w:r>
            <w:proofErr w:type="spellStart"/>
            <w:r w:rsidRPr="00C843A8">
              <w:rPr>
                <w:rFonts w:ascii="Times New Roman" w:hAnsi="Times New Roman" w:cs="Times New Roman"/>
              </w:rPr>
              <w:t>досчетом</w:t>
            </w:r>
            <w:proofErr w:type="spellEnd"/>
            <w:r w:rsidRPr="00C843A8">
              <w:rPr>
                <w:rFonts w:ascii="Times New Roman" w:hAnsi="Times New Roman" w:cs="Times New Roman"/>
              </w:rPr>
              <w:t xml:space="preserve"> на МП), чел.</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5490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5196</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058"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5096</w:t>
            </w:r>
          </w:p>
        </w:tc>
      </w:tr>
      <w:tr w:rsidR="00C843A8" w:rsidRPr="00063A10" w:rsidTr="00C843A8">
        <w:tc>
          <w:tcPr>
            <w:tcW w:w="2027"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Фонд заработной платы (по данным ДЭР ВО), млн. руб. </w:t>
            </w:r>
          </w:p>
        </w:tc>
        <w:tc>
          <w:tcPr>
            <w:tcW w:w="992"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2071,2</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2046,2</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058"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2092,9</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2175,6</w:t>
            </w:r>
          </w:p>
        </w:tc>
        <w:tc>
          <w:tcPr>
            <w:tcW w:w="851" w:type="dxa"/>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2319,1</w:t>
            </w:r>
          </w:p>
        </w:tc>
      </w:tr>
      <w:tr w:rsidR="00C843A8" w:rsidRPr="00063A10" w:rsidTr="00C843A8">
        <w:tc>
          <w:tcPr>
            <w:tcW w:w="2027"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 xml:space="preserve">Средняя заработная плата (по данным ДЭР </w:t>
            </w:r>
            <w:proofErr w:type="gramStart"/>
            <w:r w:rsidRPr="00C843A8">
              <w:rPr>
                <w:rFonts w:ascii="Times New Roman" w:hAnsi="Times New Roman" w:cs="Times New Roman"/>
              </w:rPr>
              <w:t>ВО</w:t>
            </w:r>
            <w:proofErr w:type="gramEnd"/>
            <w:r w:rsidRPr="00C843A8">
              <w:rPr>
                <w:rFonts w:ascii="Times New Roman" w:hAnsi="Times New Roman" w:cs="Times New Roman"/>
              </w:rPr>
              <w:t xml:space="preserve">, с </w:t>
            </w:r>
            <w:proofErr w:type="spellStart"/>
            <w:r w:rsidRPr="00C843A8">
              <w:rPr>
                <w:rFonts w:ascii="Times New Roman" w:hAnsi="Times New Roman" w:cs="Times New Roman"/>
              </w:rPr>
              <w:t>досчетом</w:t>
            </w:r>
            <w:proofErr w:type="spellEnd"/>
            <w:r w:rsidRPr="00C843A8">
              <w:rPr>
                <w:rFonts w:ascii="Times New Roman" w:hAnsi="Times New Roman" w:cs="Times New Roman"/>
              </w:rPr>
              <w:t xml:space="preserve"> </w:t>
            </w:r>
            <w:proofErr w:type="gramStart"/>
            <w:r w:rsidRPr="00C843A8">
              <w:rPr>
                <w:rFonts w:ascii="Times New Roman" w:hAnsi="Times New Roman" w:cs="Times New Roman"/>
              </w:rPr>
              <w:t>на</w:t>
            </w:r>
            <w:proofErr w:type="gramEnd"/>
            <w:r w:rsidRPr="00C843A8">
              <w:rPr>
                <w:rFonts w:ascii="Times New Roman" w:hAnsi="Times New Roman" w:cs="Times New Roman"/>
              </w:rPr>
              <w:t xml:space="preserve"> МП),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31441</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32816</w:t>
            </w:r>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058"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34225</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35577</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37922</w:t>
            </w:r>
          </w:p>
        </w:tc>
      </w:tr>
    </w:tbl>
    <w:p w:rsidR="00C843A8" w:rsidRDefault="00C843A8" w:rsidP="00C843A8">
      <w:pPr>
        <w:ind w:firstLine="743"/>
        <w:jc w:val="both"/>
        <w:rPr>
          <w:rFonts w:ascii="Times New Roman" w:hAnsi="Times New Roman" w:cs="Times New Roman"/>
          <w:sz w:val="28"/>
          <w:szCs w:val="28"/>
        </w:rPr>
      </w:pPr>
    </w:p>
    <w:p w:rsidR="00C843A8" w:rsidRDefault="00C843A8" w:rsidP="00C843A8">
      <w:pPr>
        <w:ind w:firstLine="743"/>
        <w:jc w:val="both"/>
        <w:rPr>
          <w:rFonts w:ascii="Times New Roman" w:hAnsi="Times New Roman" w:cs="Times New Roman"/>
          <w:sz w:val="28"/>
          <w:szCs w:val="28"/>
        </w:rPr>
      </w:pPr>
      <w:r w:rsidRPr="005C09B6">
        <w:rPr>
          <w:rFonts w:ascii="Times New Roman" w:hAnsi="Times New Roman" w:cs="Times New Roman"/>
          <w:sz w:val="28"/>
          <w:szCs w:val="28"/>
        </w:rPr>
        <w:t>В 201</w:t>
      </w:r>
      <w:r>
        <w:rPr>
          <w:rFonts w:ascii="Times New Roman" w:hAnsi="Times New Roman" w:cs="Times New Roman"/>
          <w:sz w:val="28"/>
          <w:szCs w:val="28"/>
        </w:rPr>
        <w:t>8</w:t>
      </w:r>
      <w:r w:rsidRPr="005C09B6">
        <w:rPr>
          <w:rFonts w:ascii="Times New Roman" w:hAnsi="Times New Roman" w:cs="Times New Roman"/>
          <w:sz w:val="28"/>
          <w:szCs w:val="28"/>
        </w:rPr>
        <w:t xml:space="preserve"> году</w:t>
      </w:r>
      <w:r>
        <w:rPr>
          <w:rFonts w:ascii="Times New Roman" w:hAnsi="Times New Roman" w:cs="Times New Roman"/>
          <w:sz w:val="28"/>
          <w:szCs w:val="28"/>
        </w:rPr>
        <w:t xml:space="preserve"> планируемое</w:t>
      </w:r>
      <w:r w:rsidRPr="005C09B6">
        <w:rPr>
          <w:rFonts w:ascii="Times New Roman" w:hAnsi="Times New Roman" w:cs="Times New Roman"/>
          <w:sz w:val="28"/>
          <w:szCs w:val="28"/>
        </w:rPr>
        <w:t xml:space="preserve"> значение численности занятых</w:t>
      </w:r>
      <w:r>
        <w:rPr>
          <w:rFonts w:ascii="Times New Roman" w:hAnsi="Times New Roman" w:cs="Times New Roman"/>
          <w:sz w:val="28"/>
          <w:szCs w:val="28"/>
        </w:rPr>
        <w:t xml:space="preserve"> в экономике района</w:t>
      </w:r>
      <w:r w:rsidRPr="005C09B6">
        <w:rPr>
          <w:rFonts w:ascii="Times New Roman" w:hAnsi="Times New Roman" w:cs="Times New Roman"/>
          <w:sz w:val="28"/>
          <w:szCs w:val="28"/>
        </w:rPr>
        <w:t xml:space="preserve"> </w:t>
      </w:r>
      <w:r>
        <w:rPr>
          <w:rFonts w:ascii="Times New Roman" w:hAnsi="Times New Roman" w:cs="Times New Roman"/>
          <w:sz w:val="28"/>
          <w:szCs w:val="28"/>
        </w:rPr>
        <w:t>составляет 5196 человек или 94,7% к уровню</w:t>
      </w:r>
      <w:r w:rsidRPr="005C09B6">
        <w:rPr>
          <w:rFonts w:ascii="Times New Roman" w:hAnsi="Times New Roman" w:cs="Times New Roman"/>
          <w:sz w:val="28"/>
          <w:szCs w:val="28"/>
        </w:rPr>
        <w:t xml:space="preserve"> 201</w:t>
      </w:r>
      <w:r>
        <w:rPr>
          <w:rFonts w:ascii="Times New Roman" w:hAnsi="Times New Roman" w:cs="Times New Roman"/>
          <w:sz w:val="28"/>
          <w:szCs w:val="28"/>
        </w:rPr>
        <w:t>7</w:t>
      </w:r>
      <w:r w:rsidRPr="005C09B6">
        <w:rPr>
          <w:rFonts w:ascii="Times New Roman" w:hAnsi="Times New Roman" w:cs="Times New Roman"/>
          <w:sz w:val="28"/>
          <w:szCs w:val="28"/>
        </w:rPr>
        <w:t xml:space="preserve"> года. </w:t>
      </w:r>
      <w:r>
        <w:rPr>
          <w:rFonts w:ascii="Times New Roman" w:hAnsi="Times New Roman" w:cs="Times New Roman"/>
          <w:sz w:val="28"/>
          <w:szCs w:val="28"/>
        </w:rPr>
        <w:t xml:space="preserve">Уменьшение численности занятых обусловлено прекращением работ </w:t>
      </w:r>
      <w:r w:rsidRPr="0067091D">
        <w:rPr>
          <w:rFonts w:ascii="Times New Roman" w:hAnsi="Times New Roman" w:cs="Times New Roman"/>
          <w:sz w:val="28"/>
          <w:szCs w:val="28"/>
        </w:rPr>
        <w:t xml:space="preserve">ТОСП АО </w:t>
      </w:r>
      <w:r>
        <w:rPr>
          <w:rFonts w:ascii="Times New Roman" w:hAnsi="Times New Roman" w:cs="Times New Roman"/>
          <w:sz w:val="28"/>
          <w:szCs w:val="28"/>
        </w:rPr>
        <w:t>«</w:t>
      </w:r>
      <w:r w:rsidRPr="0067091D">
        <w:rPr>
          <w:rFonts w:ascii="Times New Roman" w:hAnsi="Times New Roman" w:cs="Times New Roman"/>
          <w:sz w:val="28"/>
          <w:szCs w:val="28"/>
        </w:rPr>
        <w:t>Уральская энергетическая строительная ком</w:t>
      </w:r>
      <w:r>
        <w:rPr>
          <w:rFonts w:ascii="Times New Roman" w:hAnsi="Times New Roman" w:cs="Times New Roman"/>
          <w:sz w:val="28"/>
          <w:szCs w:val="28"/>
        </w:rPr>
        <w:t>пания»</w:t>
      </w:r>
      <w:r w:rsidRPr="0067091D">
        <w:rPr>
          <w:rFonts w:ascii="Times New Roman" w:hAnsi="Times New Roman" w:cs="Times New Roman"/>
          <w:sz w:val="28"/>
          <w:szCs w:val="28"/>
        </w:rPr>
        <w:t xml:space="preserve"> </w:t>
      </w:r>
      <w:r>
        <w:rPr>
          <w:rFonts w:ascii="Times New Roman" w:hAnsi="Times New Roman" w:cs="Times New Roman"/>
          <w:sz w:val="28"/>
          <w:szCs w:val="28"/>
        </w:rPr>
        <w:t xml:space="preserve">по монтажу ЛЭП в </w:t>
      </w:r>
      <w:proofErr w:type="spellStart"/>
      <w:r>
        <w:rPr>
          <w:rFonts w:ascii="Times New Roman" w:hAnsi="Times New Roman" w:cs="Times New Roman"/>
          <w:sz w:val="28"/>
          <w:szCs w:val="28"/>
        </w:rPr>
        <w:t>Абакановском</w:t>
      </w:r>
      <w:proofErr w:type="spellEnd"/>
      <w:r>
        <w:rPr>
          <w:rFonts w:ascii="Times New Roman" w:hAnsi="Times New Roman" w:cs="Times New Roman"/>
          <w:sz w:val="28"/>
          <w:szCs w:val="28"/>
        </w:rPr>
        <w:t xml:space="preserve"> сельском поселении. </w:t>
      </w:r>
    </w:p>
    <w:p w:rsidR="00C843A8" w:rsidRPr="00C843A8" w:rsidRDefault="00C843A8" w:rsidP="00C843A8">
      <w:pPr>
        <w:ind w:firstLine="743"/>
        <w:jc w:val="both"/>
        <w:rPr>
          <w:rFonts w:ascii="Times New Roman" w:hAnsi="Times New Roman" w:cs="Times New Roman"/>
          <w:sz w:val="28"/>
          <w:szCs w:val="28"/>
        </w:rPr>
      </w:pPr>
      <w:r w:rsidRPr="00C843A8">
        <w:rPr>
          <w:rFonts w:ascii="Times New Roman" w:hAnsi="Times New Roman" w:cs="Times New Roman"/>
          <w:sz w:val="28"/>
          <w:szCs w:val="28"/>
        </w:rPr>
        <w:lastRenderedPageBreak/>
        <w:t xml:space="preserve">Сравнивая численность трудоспособного населения и численность занятых в экономике района, необходимо учитывать, что за пределами района, в основном это </w:t>
      </w:r>
      <w:proofErr w:type="gramStart"/>
      <w:r w:rsidRPr="00C843A8">
        <w:rPr>
          <w:rFonts w:ascii="Times New Roman" w:hAnsi="Times New Roman" w:cs="Times New Roman"/>
          <w:sz w:val="28"/>
          <w:szCs w:val="28"/>
        </w:rPr>
        <w:t>г</w:t>
      </w:r>
      <w:proofErr w:type="gramEnd"/>
      <w:r w:rsidRPr="00C843A8">
        <w:rPr>
          <w:rFonts w:ascii="Times New Roman" w:hAnsi="Times New Roman" w:cs="Times New Roman"/>
          <w:sz w:val="28"/>
          <w:szCs w:val="28"/>
        </w:rPr>
        <w:t xml:space="preserve">. Череповец, работает более 15 тысяч человек. </w:t>
      </w:r>
    </w:p>
    <w:p w:rsidR="00C843A8" w:rsidRPr="00C843A8" w:rsidRDefault="00C843A8" w:rsidP="00C843A8">
      <w:pPr>
        <w:ind w:firstLine="743"/>
        <w:jc w:val="both"/>
        <w:rPr>
          <w:rFonts w:ascii="Times New Roman" w:hAnsi="Times New Roman" w:cs="Times New Roman"/>
          <w:sz w:val="28"/>
          <w:szCs w:val="28"/>
        </w:rPr>
      </w:pPr>
      <w:proofErr w:type="gramStart"/>
      <w:r w:rsidRPr="00C843A8">
        <w:rPr>
          <w:rFonts w:ascii="Times New Roman" w:hAnsi="Times New Roman" w:cs="Times New Roman"/>
          <w:sz w:val="28"/>
          <w:szCs w:val="28"/>
        </w:rPr>
        <w:t>Крупнейшими работодателями района являются ООО «Октябрьское»,  колхоз «</w:t>
      </w:r>
      <w:proofErr w:type="spellStart"/>
      <w:r w:rsidRPr="00C843A8">
        <w:rPr>
          <w:rFonts w:ascii="Times New Roman" w:hAnsi="Times New Roman" w:cs="Times New Roman"/>
          <w:sz w:val="28"/>
          <w:szCs w:val="28"/>
        </w:rPr>
        <w:t>Мяксинский</w:t>
      </w:r>
      <w:proofErr w:type="spellEnd"/>
      <w:r w:rsidRPr="00C843A8">
        <w:rPr>
          <w:rFonts w:ascii="Times New Roman" w:hAnsi="Times New Roman" w:cs="Times New Roman"/>
          <w:sz w:val="28"/>
          <w:szCs w:val="28"/>
        </w:rPr>
        <w:t>», ООО «Русь», ООО «</w:t>
      </w:r>
      <w:proofErr w:type="spellStart"/>
      <w:r w:rsidRPr="00C843A8">
        <w:rPr>
          <w:rFonts w:ascii="Times New Roman" w:hAnsi="Times New Roman" w:cs="Times New Roman"/>
          <w:sz w:val="28"/>
          <w:szCs w:val="28"/>
        </w:rPr>
        <w:t>Ботово</w:t>
      </w:r>
      <w:proofErr w:type="spellEnd"/>
      <w:r w:rsidRPr="00C843A8">
        <w:rPr>
          <w:rFonts w:ascii="Times New Roman" w:hAnsi="Times New Roman" w:cs="Times New Roman"/>
          <w:sz w:val="28"/>
          <w:szCs w:val="28"/>
        </w:rPr>
        <w:t xml:space="preserve">», ООО «Птицефабрика </w:t>
      </w:r>
      <w:proofErr w:type="spellStart"/>
      <w:r w:rsidRPr="00C843A8">
        <w:rPr>
          <w:rFonts w:ascii="Times New Roman" w:hAnsi="Times New Roman" w:cs="Times New Roman"/>
          <w:sz w:val="28"/>
          <w:szCs w:val="28"/>
        </w:rPr>
        <w:t>Малечкино</w:t>
      </w:r>
      <w:proofErr w:type="spellEnd"/>
      <w:r w:rsidRPr="00C843A8">
        <w:rPr>
          <w:rFonts w:ascii="Times New Roman" w:hAnsi="Times New Roman" w:cs="Times New Roman"/>
          <w:sz w:val="28"/>
          <w:szCs w:val="28"/>
        </w:rPr>
        <w:t>», АО «</w:t>
      </w:r>
      <w:proofErr w:type="spellStart"/>
      <w:r w:rsidRPr="00C843A8">
        <w:rPr>
          <w:rFonts w:ascii="Times New Roman" w:hAnsi="Times New Roman" w:cs="Times New Roman"/>
          <w:sz w:val="28"/>
          <w:szCs w:val="28"/>
        </w:rPr>
        <w:t>Вологдаоблэнерго</w:t>
      </w:r>
      <w:proofErr w:type="spellEnd"/>
      <w:r w:rsidRPr="00C843A8">
        <w:rPr>
          <w:rFonts w:ascii="Times New Roman" w:hAnsi="Times New Roman" w:cs="Times New Roman"/>
          <w:sz w:val="28"/>
          <w:szCs w:val="28"/>
        </w:rPr>
        <w:t>», ООО «</w:t>
      </w:r>
      <w:proofErr w:type="spellStart"/>
      <w:r w:rsidRPr="00C843A8">
        <w:rPr>
          <w:rFonts w:ascii="Times New Roman" w:hAnsi="Times New Roman" w:cs="Times New Roman"/>
          <w:sz w:val="28"/>
          <w:szCs w:val="28"/>
        </w:rPr>
        <w:t>Автоспецмаш</w:t>
      </w:r>
      <w:proofErr w:type="spellEnd"/>
      <w:r w:rsidRPr="00C843A8">
        <w:rPr>
          <w:rFonts w:ascii="Times New Roman" w:hAnsi="Times New Roman" w:cs="Times New Roman"/>
          <w:sz w:val="28"/>
          <w:szCs w:val="28"/>
        </w:rPr>
        <w:t>», ООО «Авиапредприятие «Северсталь», ООО «ЧВС».</w:t>
      </w:r>
      <w:proofErr w:type="gramEnd"/>
    </w:p>
    <w:p w:rsidR="00C843A8" w:rsidRPr="00C843A8" w:rsidRDefault="00C843A8" w:rsidP="00C843A8">
      <w:pPr>
        <w:pStyle w:val="ab"/>
        <w:spacing w:after="0"/>
        <w:ind w:firstLine="743"/>
        <w:jc w:val="both"/>
        <w:rPr>
          <w:rFonts w:ascii="Times New Roman" w:hAnsi="Times New Roman" w:cs="Times New Roman"/>
          <w:sz w:val="28"/>
          <w:szCs w:val="28"/>
        </w:rPr>
      </w:pPr>
      <w:r w:rsidRPr="00C843A8">
        <w:rPr>
          <w:rFonts w:ascii="Times New Roman" w:hAnsi="Times New Roman" w:cs="Times New Roman"/>
          <w:sz w:val="28"/>
          <w:szCs w:val="28"/>
        </w:rPr>
        <w:t xml:space="preserve">По итогам 7 месяцев 2018 года средняя заработная плата в Череповецком районе по данным </w:t>
      </w:r>
      <w:proofErr w:type="spellStart"/>
      <w:r w:rsidRPr="00C843A8">
        <w:rPr>
          <w:rFonts w:ascii="Times New Roman" w:hAnsi="Times New Roman" w:cs="Times New Roman"/>
          <w:sz w:val="28"/>
          <w:szCs w:val="28"/>
        </w:rPr>
        <w:t>Вологдастата</w:t>
      </w:r>
      <w:proofErr w:type="spellEnd"/>
      <w:r w:rsidRPr="00C843A8">
        <w:rPr>
          <w:rFonts w:ascii="Times New Roman" w:hAnsi="Times New Roman" w:cs="Times New Roman"/>
          <w:sz w:val="28"/>
          <w:szCs w:val="28"/>
        </w:rPr>
        <w:t xml:space="preserve">, без учета малого предпринимательства, составила 37844,0 руб. (95% от </w:t>
      </w:r>
      <w:proofErr w:type="spellStart"/>
      <w:r w:rsidRPr="00C843A8">
        <w:rPr>
          <w:rFonts w:ascii="Times New Roman" w:hAnsi="Times New Roman" w:cs="Times New Roman"/>
          <w:sz w:val="28"/>
          <w:szCs w:val="28"/>
        </w:rPr>
        <w:t>среднеобластного</w:t>
      </w:r>
      <w:proofErr w:type="spellEnd"/>
      <w:r w:rsidRPr="00C843A8">
        <w:rPr>
          <w:rFonts w:ascii="Times New Roman" w:hAnsi="Times New Roman" w:cs="Times New Roman"/>
          <w:sz w:val="28"/>
          <w:szCs w:val="28"/>
        </w:rPr>
        <w:t xml:space="preserve"> уровня).</w:t>
      </w:r>
    </w:p>
    <w:p w:rsidR="00C843A8" w:rsidRPr="00C843A8" w:rsidRDefault="00C843A8" w:rsidP="00C843A8">
      <w:pPr>
        <w:ind w:firstLine="743"/>
        <w:jc w:val="both"/>
        <w:rPr>
          <w:rFonts w:ascii="Times New Roman" w:hAnsi="Times New Roman" w:cs="Times New Roman"/>
          <w:sz w:val="28"/>
          <w:szCs w:val="28"/>
        </w:rPr>
      </w:pPr>
      <w:r w:rsidRPr="00C843A8">
        <w:rPr>
          <w:rFonts w:ascii="Times New Roman" w:hAnsi="Times New Roman" w:cs="Times New Roman"/>
          <w:sz w:val="28"/>
          <w:szCs w:val="28"/>
        </w:rPr>
        <w:t xml:space="preserve">По базовому варианту прогноза Минэкономразвития России в 2018 году прогнозируется рост уровня заработной платы – на 9%, в 2019 году на 5,1%, в 2020 году на 5,3%, 2021 году </w:t>
      </w:r>
      <w:proofErr w:type="gramStart"/>
      <w:r w:rsidRPr="00C843A8">
        <w:rPr>
          <w:rFonts w:ascii="Times New Roman" w:hAnsi="Times New Roman" w:cs="Times New Roman"/>
          <w:sz w:val="28"/>
          <w:szCs w:val="28"/>
        </w:rPr>
        <w:t>на</w:t>
      </w:r>
      <w:proofErr w:type="gramEnd"/>
      <w:r w:rsidRPr="00C843A8">
        <w:rPr>
          <w:rFonts w:ascii="Times New Roman" w:hAnsi="Times New Roman" w:cs="Times New Roman"/>
          <w:sz w:val="28"/>
          <w:szCs w:val="28"/>
        </w:rPr>
        <w:t xml:space="preserve"> 6,4%. </w:t>
      </w:r>
    </w:p>
    <w:p w:rsidR="00C843A8" w:rsidRPr="00C843A8" w:rsidRDefault="00C843A8" w:rsidP="00C843A8">
      <w:pPr>
        <w:ind w:firstLine="743"/>
        <w:jc w:val="both"/>
        <w:rPr>
          <w:rFonts w:ascii="Times New Roman" w:hAnsi="Times New Roman" w:cs="Times New Roman"/>
          <w:sz w:val="28"/>
          <w:szCs w:val="28"/>
        </w:rPr>
      </w:pPr>
      <w:proofErr w:type="gramStart"/>
      <w:r w:rsidRPr="00C843A8">
        <w:rPr>
          <w:rFonts w:ascii="Times New Roman" w:hAnsi="Times New Roman" w:cs="Times New Roman"/>
          <w:sz w:val="28"/>
          <w:szCs w:val="28"/>
        </w:rPr>
        <w:t>Фонд заработной платы без учета ФОТ лиц, занятых у индивидуальных предпринимателей, по данным Департамента стратегического планирования Вологодской области в 2017 году составил 2071,2 млн. руб. На конец 2018 года из-за снижения численности занятых ФОТ по нашей оценке составит 2046,2 млн. руб. В 2019 году прогнозируется увеличение ФОТ на 2,3%, в 2020 году на 4%, в 2021 году на 6,6%.</w:t>
      </w:r>
      <w:proofErr w:type="gramEnd"/>
    </w:p>
    <w:p w:rsidR="00C843A8" w:rsidRPr="00C843A8" w:rsidRDefault="00C843A8" w:rsidP="00C843A8">
      <w:pPr>
        <w:ind w:firstLine="743"/>
        <w:jc w:val="both"/>
        <w:rPr>
          <w:rFonts w:ascii="Times New Roman" w:hAnsi="Times New Roman" w:cs="Times New Roman"/>
          <w:sz w:val="28"/>
          <w:szCs w:val="28"/>
        </w:rPr>
      </w:pPr>
      <w:r w:rsidRPr="00C843A8">
        <w:rPr>
          <w:rFonts w:ascii="Times New Roman" w:hAnsi="Times New Roman" w:cs="Times New Roman"/>
          <w:sz w:val="28"/>
          <w:szCs w:val="28"/>
        </w:rPr>
        <w:t xml:space="preserve">Прогноз роста заработной платы и фонда оплаты труда также непосредственно связан с исполнением майских указов Президента Российской Федерации об уровне средней заработной платы работников образования, культуры, здравоохранения и социальных услуг, а также </w:t>
      </w:r>
      <w:r w:rsidR="00CD405E">
        <w:rPr>
          <w:rFonts w:ascii="Times New Roman" w:hAnsi="Times New Roman" w:cs="Times New Roman"/>
          <w:sz w:val="28"/>
          <w:szCs w:val="28"/>
        </w:rPr>
        <w:t xml:space="preserve">                        </w:t>
      </w:r>
      <w:r w:rsidRPr="00C843A8">
        <w:rPr>
          <w:rFonts w:ascii="Times New Roman" w:hAnsi="Times New Roman" w:cs="Times New Roman"/>
          <w:sz w:val="28"/>
          <w:szCs w:val="28"/>
        </w:rPr>
        <w:t xml:space="preserve">с одобренным Правительством РФ законопроектом о повышении МРОТ </w:t>
      </w:r>
      <w:r w:rsidR="00CD405E">
        <w:rPr>
          <w:rFonts w:ascii="Times New Roman" w:hAnsi="Times New Roman" w:cs="Times New Roman"/>
          <w:sz w:val="28"/>
          <w:szCs w:val="28"/>
        </w:rPr>
        <w:t xml:space="preserve">                 </w:t>
      </w:r>
      <w:r w:rsidRPr="00C843A8">
        <w:rPr>
          <w:rFonts w:ascii="Times New Roman" w:hAnsi="Times New Roman" w:cs="Times New Roman"/>
          <w:sz w:val="28"/>
          <w:szCs w:val="28"/>
        </w:rPr>
        <w:t xml:space="preserve">с 1 января 2018 года.  </w:t>
      </w:r>
    </w:p>
    <w:p w:rsidR="00C843A8" w:rsidRDefault="00C843A8" w:rsidP="00C843A8">
      <w:pPr>
        <w:ind w:left="360"/>
        <w:jc w:val="both"/>
        <w:rPr>
          <w:rFonts w:ascii="Times New Roman" w:hAnsi="Times New Roman" w:cs="Times New Roman"/>
          <w:sz w:val="28"/>
        </w:rPr>
      </w:pPr>
    </w:p>
    <w:p w:rsidR="00C843A8" w:rsidRDefault="00C843A8" w:rsidP="00C843A8">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Экономика</w:t>
      </w:r>
    </w:p>
    <w:p w:rsidR="00C843A8" w:rsidRPr="00A014A7" w:rsidRDefault="00C843A8" w:rsidP="00C843A8">
      <w:pPr>
        <w:jc w:val="both"/>
        <w:rPr>
          <w:rFonts w:ascii="Times New Roman" w:eastAsia="Times New Roman" w:hAnsi="Times New Roman" w:cs="Times New Roman"/>
          <w:b/>
          <w:sz w:val="28"/>
          <w:szCs w:val="28"/>
          <w:lang w:eastAsia="ru-RU"/>
        </w:rPr>
      </w:pPr>
    </w:p>
    <w:p w:rsidR="00C843A8" w:rsidRPr="00C843A8" w:rsidRDefault="00C843A8" w:rsidP="00C843A8">
      <w:pPr>
        <w:ind w:firstLine="708"/>
        <w:jc w:val="both"/>
        <w:rPr>
          <w:rFonts w:ascii="Times New Roman" w:eastAsia="Times New Roman" w:hAnsi="Times New Roman" w:cs="Times New Roman"/>
          <w:sz w:val="28"/>
          <w:szCs w:val="28"/>
          <w:lang w:eastAsia="ru-RU"/>
        </w:rPr>
      </w:pPr>
      <w:r w:rsidRPr="00C843A8">
        <w:rPr>
          <w:rFonts w:ascii="Times New Roman" w:eastAsia="Times New Roman" w:hAnsi="Times New Roman" w:cs="Times New Roman"/>
          <w:sz w:val="28"/>
          <w:szCs w:val="28"/>
          <w:lang w:eastAsia="ru-RU"/>
        </w:rPr>
        <w:t>Основу экономики Череповецкого муниципального района  составляют: сельское хозяйство, промышленность и транспорт.</w:t>
      </w:r>
    </w:p>
    <w:p w:rsidR="00C843A8" w:rsidRPr="00C843A8" w:rsidRDefault="00C843A8" w:rsidP="00C843A8">
      <w:pPr>
        <w:pStyle w:val="ab"/>
        <w:spacing w:after="0"/>
        <w:ind w:firstLine="708"/>
        <w:jc w:val="both"/>
        <w:rPr>
          <w:rFonts w:ascii="Times New Roman" w:hAnsi="Times New Roman" w:cs="Times New Roman"/>
          <w:sz w:val="28"/>
          <w:szCs w:val="28"/>
        </w:rPr>
      </w:pPr>
      <w:r w:rsidRPr="00C843A8">
        <w:rPr>
          <w:rFonts w:ascii="Times New Roman" w:hAnsi="Times New Roman" w:cs="Times New Roman"/>
          <w:sz w:val="28"/>
          <w:szCs w:val="28"/>
        </w:rPr>
        <w:t xml:space="preserve">Оборот предприятий и организаций района в действующих ценах в 2017 году составил 8497,0 млн. руб. В расчете на 1-го жителя оборот предприятий и организаций составил 216,7 тыс. руб. </w:t>
      </w:r>
    </w:p>
    <w:p w:rsidR="00C843A8" w:rsidRPr="00C843A8" w:rsidRDefault="00C843A8" w:rsidP="00C843A8">
      <w:pPr>
        <w:pStyle w:val="ab"/>
        <w:spacing w:after="0"/>
        <w:ind w:firstLine="708"/>
        <w:jc w:val="both"/>
        <w:rPr>
          <w:rFonts w:ascii="Times New Roman" w:hAnsi="Times New Roman" w:cs="Times New Roman"/>
          <w:sz w:val="28"/>
          <w:szCs w:val="28"/>
        </w:rPr>
      </w:pPr>
      <w:r w:rsidRPr="00C843A8">
        <w:rPr>
          <w:rFonts w:ascii="Times New Roman" w:hAnsi="Times New Roman" w:cs="Times New Roman"/>
          <w:sz w:val="28"/>
          <w:szCs w:val="28"/>
        </w:rPr>
        <w:t>За 8 месяцев 2018 года оборот предприятий и организаций района в действующих ценах составил 5418,9 млн. руб. В расчете на 1-го жителя оборот предприятий и организаций составил 139,3 тыс. руб.</w:t>
      </w:r>
    </w:p>
    <w:p w:rsidR="00C843A8" w:rsidRPr="00C843A8" w:rsidRDefault="00C843A8" w:rsidP="00C843A8">
      <w:pPr>
        <w:autoSpaceDE w:val="0"/>
        <w:autoSpaceDN w:val="0"/>
        <w:adjustRightInd w:val="0"/>
        <w:ind w:firstLine="708"/>
        <w:rPr>
          <w:rFonts w:ascii="Times New Roman" w:hAnsi="Times New Roman" w:cs="Times New Roman"/>
          <w:b/>
          <w:i/>
          <w:sz w:val="28"/>
          <w:szCs w:val="28"/>
        </w:rPr>
      </w:pPr>
    </w:p>
    <w:p w:rsidR="00C843A8" w:rsidRPr="00CD405E" w:rsidRDefault="00C843A8" w:rsidP="00C843A8">
      <w:pPr>
        <w:autoSpaceDE w:val="0"/>
        <w:autoSpaceDN w:val="0"/>
        <w:adjustRightInd w:val="0"/>
        <w:rPr>
          <w:rFonts w:ascii="Times New Roman" w:hAnsi="Times New Roman" w:cs="Times New Roman"/>
          <w:b/>
          <w:sz w:val="28"/>
          <w:szCs w:val="28"/>
        </w:rPr>
      </w:pPr>
      <w:r w:rsidRPr="00CD405E">
        <w:rPr>
          <w:rFonts w:ascii="Times New Roman" w:hAnsi="Times New Roman" w:cs="Times New Roman"/>
          <w:b/>
          <w:sz w:val="28"/>
          <w:szCs w:val="28"/>
        </w:rPr>
        <w:t>Промышленность</w:t>
      </w:r>
    </w:p>
    <w:p w:rsidR="00C843A8" w:rsidRPr="006A2EA8" w:rsidRDefault="00C843A8" w:rsidP="00C843A8">
      <w:pPr>
        <w:autoSpaceDE w:val="0"/>
        <w:autoSpaceDN w:val="0"/>
        <w:adjustRightInd w:val="0"/>
        <w:rPr>
          <w:rFonts w:ascii="Times New Roman" w:hAnsi="Times New Roman" w:cs="Times New Roman"/>
          <w:b/>
          <w:i/>
          <w:sz w:val="28"/>
          <w:szCs w:val="28"/>
        </w:rPr>
      </w:pPr>
    </w:p>
    <w:p w:rsidR="00C843A8" w:rsidRPr="00DE0C93" w:rsidRDefault="00C843A8" w:rsidP="00C843A8">
      <w:pPr>
        <w:tabs>
          <w:tab w:val="left" w:pos="3615"/>
        </w:tabs>
        <w:ind w:firstLine="709"/>
        <w:jc w:val="both"/>
        <w:rPr>
          <w:rFonts w:ascii="Times New Roman" w:hAnsi="Times New Roman"/>
          <w:sz w:val="28"/>
          <w:szCs w:val="28"/>
        </w:rPr>
      </w:pPr>
      <w:r w:rsidRPr="00097D17">
        <w:rPr>
          <w:rFonts w:ascii="Times New Roman" w:hAnsi="Times New Roman"/>
          <w:sz w:val="28"/>
          <w:szCs w:val="28"/>
        </w:rPr>
        <w:t>Промышленн</w:t>
      </w:r>
      <w:r>
        <w:rPr>
          <w:rFonts w:ascii="Times New Roman" w:hAnsi="Times New Roman"/>
          <w:sz w:val="28"/>
          <w:szCs w:val="28"/>
        </w:rPr>
        <w:t>ое производство</w:t>
      </w:r>
      <w:r w:rsidRPr="00097D17">
        <w:rPr>
          <w:rFonts w:ascii="Times New Roman" w:hAnsi="Times New Roman"/>
          <w:sz w:val="28"/>
          <w:szCs w:val="28"/>
        </w:rPr>
        <w:t xml:space="preserve"> района </w:t>
      </w:r>
      <w:r>
        <w:rPr>
          <w:rFonts w:ascii="Times New Roman" w:hAnsi="Times New Roman"/>
          <w:sz w:val="28"/>
          <w:szCs w:val="28"/>
        </w:rPr>
        <w:t>сосредоточено в двух основных отраслях</w:t>
      </w:r>
      <w:r w:rsidRPr="00133A0D">
        <w:rPr>
          <w:rFonts w:ascii="Times New Roman" w:hAnsi="Times New Roman"/>
          <w:sz w:val="28"/>
          <w:szCs w:val="28"/>
        </w:rPr>
        <w:t>:</w:t>
      </w:r>
      <w:r w:rsidRPr="00097D17">
        <w:rPr>
          <w:rFonts w:ascii="Times New Roman" w:hAnsi="Times New Roman"/>
          <w:sz w:val="28"/>
          <w:szCs w:val="28"/>
        </w:rPr>
        <w:t xml:space="preserve"> </w:t>
      </w:r>
      <w:r>
        <w:rPr>
          <w:rFonts w:ascii="Times New Roman" w:hAnsi="Times New Roman"/>
          <w:sz w:val="28"/>
          <w:szCs w:val="28"/>
        </w:rPr>
        <w:t xml:space="preserve">обрабатывающие производства и </w:t>
      </w:r>
      <w:proofErr w:type="gramStart"/>
      <w:r w:rsidRPr="00DE0C93">
        <w:rPr>
          <w:rFonts w:ascii="Times New Roman" w:hAnsi="Times New Roman"/>
          <w:sz w:val="28"/>
          <w:szCs w:val="28"/>
        </w:rPr>
        <w:t>производство</w:t>
      </w:r>
      <w:proofErr w:type="gramEnd"/>
      <w:r w:rsidRPr="00DE0C93">
        <w:rPr>
          <w:rFonts w:ascii="Times New Roman" w:hAnsi="Times New Roman"/>
          <w:sz w:val="28"/>
          <w:szCs w:val="28"/>
        </w:rPr>
        <w:t xml:space="preserve"> и распределение электроэнергии, газа, пара и воды</w:t>
      </w:r>
      <w:r>
        <w:rPr>
          <w:rFonts w:ascii="Times New Roman" w:hAnsi="Times New Roman"/>
          <w:sz w:val="28"/>
          <w:szCs w:val="28"/>
        </w:rPr>
        <w:t>.</w:t>
      </w:r>
    </w:p>
    <w:p w:rsidR="00C843A8" w:rsidRDefault="00C843A8" w:rsidP="00C843A8">
      <w:pPr>
        <w:ind w:firstLine="709"/>
        <w:jc w:val="both"/>
        <w:rPr>
          <w:rFonts w:ascii="Times New Roman" w:hAnsi="Times New Roman" w:cs="Times New Roman"/>
          <w:sz w:val="28"/>
          <w:szCs w:val="28"/>
        </w:rPr>
      </w:pPr>
      <w:r w:rsidRPr="00DD27E0">
        <w:rPr>
          <w:rFonts w:ascii="Times New Roman" w:hAnsi="Times New Roman" w:cs="Times New Roman"/>
          <w:sz w:val="28"/>
          <w:szCs w:val="28"/>
        </w:rPr>
        <w:lastRenderedPageBreak/>
        <w:t>По итогам 201</w:t>
      </w:r>
      <w:r>
        <w:rPr>
          <w:rFonts w:ascii="Times New Roman" w:hAnsi="Times New Roman" w:cs="Times New Roman"/>
          <w:sz w:val="28"/>
          <w:szCs w:val="28"/>
        </w:rPr>
        <w:t>7</w:t>
      </w:r>
      <w:r w:rsidRPr="00DD27E0">
        <w:rPr>
          <w:rFonts w:ascii="Times New Roman" w:hAnsi="Times New Roman" w:cs="Times New Roman"/>
          <w:sz w:val="28"/>
          <w:szCs w:val="28"/>
        </w:rPr>
        <w:t xml:space="preserve"> года промышленными предприятиями района  произведено продукции на сумму </w:t>
      </w:r>
      <w:r>
        <w:rPr>
          <w:rFonts w:ascii="Times New Roman" w:hAnsi="Times New Roman" w:cs="Times New Roman"/>
          <w:sz w:val="28"/>
          <w:szCs w:val="28"/>
        </w:rPr>
        <w:t>5</w:t>
      </w:r>
      <w:r w:rsidR="00F8746E">
        <w:rPr>
          <w:rFonts w:ascii="Times New Roman" w:hAnsi="Times New Roman" w:cs="Times New Roman"/>
          <w:sz w:val="28"/>
          <w:szCs w:val="28"/>
        </w:rPr>
        <w:t>3</w:t>
      </w:r>
      <w:r>
        <w:rPr>
          <w:rFonts w:ascii="Times New Roman" w:hAnsi="Times New Roman" w:cs="Times New Roman"/>
          <w:sz w:val="28"/>
          <w:szCs w:val="28"/>
        </w:rPr>
        <w:t>3</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млн. руб., </w:t>
      </w:r>
      <w:r>
        <w:rPr>
          <w:rFonts w:ascii="Times New Roman" w:hAnsi="Times New Roman" w:cs="Times New Roman"/>
          <w:sz w:val="28"/>
          <w:szCs w:val="28"/>
        </w:rPr>
        <w:t xml:space="preserve">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4,5% к уровню 2017 года. </w:t>
      </w:r>
    </w:p>
    <w:p w:rsidR="00C843A8" w:rsidRDefault="00C843A8" w:rsidP="00C843A8">
      <w:pPr>
        <w:autoSpaceDE w:val="0"/>
        <w:autoSpaceDN w:val="0"/>
        <w:adjustRightInd w:val="0"/>
        <w:ind w:firstLine="720"/>
        <w:jc w:val="both"/>
        <w:rPr>
          <w:rFonts w:ascii="Times New Roman" w:hAnsi="Times New Roman" w:cs="Times New Roman"/>
          <w:sz w:val="28"/>
          <w:szCs w:val="28"/>
        </w:rPr>
      </w:pPr>
    </w:p>
    <w:tbl>
      <w:tblPr>
        <w:tblStyle w:val="a7"/>
        <w:tblW w:w="9498" w:type="dxa"/>
        <w:tblInd w:w="108" w:type="dxa"/>
        <w:tblLayout w:type="fixed"/>
        <w:tblLook w:val="01E0"/>
      </w:tblPr>
      <w:tblGrid>
        <w:gridCol w:w="1919"/>
        <w:gridCol w:w="992"/>
        <w:gridCol w:w="992"/>
        <w:gridCol w:w="992"/>
        <w:gridCol w:w="993"/>
        <w:gridCol w:w="1134"/>
        <w:gridCol w:w="775"/>
        <w:gridCol w:w="850"/>
        <w:gridCol w:w="851"/>
      </w:tblGrid>
      <w:tr w:rsidR="00C843A8" w:rsidRPr="00A45FF5" w:rsidTr="00CD405E">
        <w:trPr>
          <w:trHeight w:val="622"/>
        </w:trPr>
        <w:tc>
          <w:tcPr>
            <w:tcW w:w="1919"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Показатели</w:t>
            </w:r>
          </w:p>
        </w:tc>
        <w:tc>
          <w:tcPr>
            <w:tcW w:w="992"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7</w:t>
            </w:r>
            <w:r w:rsidRPr="00027C2E">
              <w:rPr>
                <w:rFonts w:ascii="Times New Roman" w:hAnsi="Times New Roman" w:cs="Times New Roman"/>
                <w:sz w:val="24"/>
                <w:szCs w:val="24"/>
              </w:rPr>
              <w:t xml:space="preserve"> отчет</w:t>
            </w:r>
          </w:p>
        </w:tc>
        <w:tc>
          <w:tcPr>
            <w:tcW w:w="992"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201</w:t>
            </w:r>
            <w:r>
              <w:rPr>
                <w:rFonts w:ascii="Times New Roman" w:hAnsi="Times New Roman" w:cs="Times New Roman"/>
                <w:sz w:val="24"/>
                <w:szCs w:val="24"/>
              </w:rPr>
              <w:t xml:space="preserve">8 </w:t>
            </w:r>
            <w:r w:rsidRPr="00027C2E">
              <w:rPr>
                <w:rFonts w:ascii="Times New Roman" w:hAnsi="Times New Roman" w:cs="Times New Roman"/>
                <w:sz w:val="24"/>
                <w:szCs w:val="24"/>
              </w:rPr>
              <w:t>оценка</w:t>
            </w:r>
          </w:p>
        </w:tc>
        <w:tc>
          <w:tcPr>
            <w:tcW w:w="992" w:type="dxa"/>
            <w:vMerge w:val="restart"/>
            <w:vAlign w:val="center"/>
          </w:tcPr>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8</w:t>
            </w:r>
            <w:r w:rsidRPr="00027C2E">
              <w:rPr>
                <w:rFonts w:ascii="Times New Roman" w:hAnsi="Times New Roman" w:cs="Times New Roman"/>
                <w:sz w:val="24"/>
                <w:szCs w:val="24"/>
              </w:rPr>
              <w:t xml:space="preserve"> мес. 201</w:t>
            </w:r>
            <w:r>
              <w:rPr>
                <w:rFonts w:ascii="Times New Roman" w:hAnsi="Times New Roman" w:cs="Times New Roman"/>
                <w:sz w:val="24"/>
                <w:szCs w:val="24"/>
              </w:rPr>
              <w:t xml:space="preserve">8 </w:t>
            </w:r>
            <w:r w:rsidRPr="00027C2E">
              <w:rPr>
                <w:rFonts w:ascii="Times New Roman" w:hAnsi="Times New Roman" w:cs="Times New Roman"/>
                <w:sz w:val="24"/>
                <w:szCs w:val="24"/>
              </w:rPr>
              <w:t>отчет</w:t>
            </w:r>
          </w:p>
        </w:tc>
        <w:tc>
          <w:tcPr>
            <w:tcW w:w="993" w:type="dxa"/>
            <w:vMerge w:val="restart"/>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 к оценке 201</w:t>
            </w:r>
            <w:r>
              <w:rPr>
                <w:rFonts w:ascii="Times New Roman" w:hAnsi="Times New Roman" w:cs="Times New Roman"/>
                <w:sz w:val="24"/>
                <w:szCs w:val="24"/>
              </w:rPr>
              <w:t>8</w:t>
            </w:r>
          </w:p>
        </w:tc>
        <w:tc>
          <w:tcPr>
            <w:tcW w:w="1134" w:type="dxa"/>
            <w:vMerge w:val="restart"/>
            <w:shd w:val="clear" w:color="auto" w:fill="auto"/>
            <w:vAlign w:val="center"/>
          </w:tcPr>
          <w:p w:rsidR="00C843A8" w:rsidRPr="00027C2E"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Оценка на 201</w:t>
            </w:r>
            <w:r>
              <w:rPr>
                <w:rFonts w:ascii="Times New Roman" w:hAnsi="Times New Roman" w:cs="Times New Roman"/>
                <w:sz w:val="24"/>
                <w:szCs w:val="24"/>
              </w:rPr>
              <w:t xml:space="preserve">8 </w:t>
            </w:r>
            <w:r w:rsidRPr="00027C2E">
              <w:rPr>
                <w:rFonts w:ascii="Times New Roman" w:hAnsi="Times New Roman" w:cs="Times New Roman"/>
                <w:sz w:val="24"/>
                <w:szCs w:val="24"/>
              </w:rPr>
              <w:t xml:space="preserve">по </w:t>
            </w:r>
            <w:r>
              <w:rPr>
                <w:rFonts w:ascii="Times New Roman" w:hAnsi="Times New Roman" w:cs="Times New Roman"/>
                <w:sz w:val="24"/>
                <w:szCs w:val="24"/>
              </w:rPr>
              <w:t>итогу 8</w:t>
            </w:r>
            <w:r w:rsidRPr="00027C2E">
              <w:rPr>
                <w:rFonts w:ascii="Times New Roman" w:hAnsi="Times New Roman" w:cs="Times New Roman"/>
                <w:sz w:val="24"/>
                <w:szCs w:val="24"/>
              </w:rPr>
              <w:t xml:space="preserve"> мес. </w:t>
            </w:r>
          </w:p>
        </w:tc>
        <w:tc>
          <w:tcPr>
            <w:tcW w:w="2476" w:type="dxa"/>
            <w:gridSpan w:val="3"/>
            <w:shd w:val="clear" w:color="auto" w:fill="auto"/>
            <w:vAlign w:val="center"/>
          </w:tcPr>
          <w:p w:rsidR="00C843A8" w:rsidRDefault="00C843A8" w:rsidP="00C843A8">
            <w:pPr>
              <w:jc w:val="center"/>
              <w:rPr>
                <w:rFonts w:ascii="Times New Roman" w:hAnsi="Times New Roman" w:cs="Times New Roman"/>
                <w:sz w:val="24"/>
                <w:szCs w:val="24"/>
              </w:rPr>
            </w:pPr>
            <w:r w:rsidRPr="00027C2E">
              <w:rPr>
                <w:rFonts w:ascii="Times New Roman" w:hAnsi="Times New Roman" w:cs="Times New Roman"/>
                <w:sz w:val="24"/>
                <w:szCs w:val="24"/>
              </w:rPr>
              <w:t>Прогноз</w:t>
            </w:r>
            <w:r>
              <w:rPr>
                <w:rFonts w:ascii="Times New Roman" w:hAnsi="Times New Roman" w:cs="Times New Roman"/>
                <w:sz w:val="24"/>
                <w:szCs w:val="24"/>
              </w:rPr>
              <w:t xml:space="preserve"> </w:t>
            </w:r>
          </w:p>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(базовый вариант)</w:t>
            </w:r>
          </w:p>
        </w:tc>
      </w:tr>
      <w:tr w:rsidR="00C843A8" w:rsidRPr="00A45FF5" w:rsidTr="00CD405E">
        <w:trPr>
          <w:trHeight w:val="309"/>
        </w:trPr>
        <w:tc>
          <w:tcPr>
            <w:tcW w:w="1919"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2"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2"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2"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993" w:type="dxa"/>
            <w:vMerge/>
            <w:vAlign w:val="center"/>
          </w:tcPr>
          <w:p w:rsidR="00C843A8" w:rsidRPr="00A45FF5" w:rsidRDefault="00C843A8" w:rsidP="00C843A8">
            <w:pPr>
              <w:jc w:val="center"/>
              <w:rPr>
                <w:rFonts w:ascii="Times New Roman" w:hAnsi="Times New Roman" w:cs="Times New Roman"/>
                <w:sz w:val="24"/>
                <w:szCs w:val="24"/>
                <w:highlight w:val="yellow"/>
              </w:rPr>
            </w:pPr>
          </w:p>
        </w:tc>
        <w:tc>
          <w:tcPr>
            <w:tcW w:w="1134" w:type="dxa"/>
            <w:vMerge/>
            <w:shd w:val="clear" w:color="auto" w:fill="auto"/>
            <w:vAlign w:val="center"/>
          </w:tcPr>
          <w:p w:rsidR="00C843A8" w:rsidRPr="00A45FF5" w:rsidRDefault="00C843A8" w:rsidP="00C843A8">
            <w:pPr>
              <w:jc w:val="center"/>
              <w:rPr>
                <w:rFonts w:ascii="Times New Roman" w:hAnsi="Times New Roman" w:cs="Times New Roman"/>
                <w:sz w:val="24"/>
                <w:szCs w:val="24"/>
                <w:highlight w:val="yellow"/>
              </w:rPr>
            </w:pPr>
          </w:p>
        </w:tc>
        <w:tc>
          <w:tcPr>
            <w:tcW w:w="775" w:type="dxa"/>
            <w:shd w:val="clear" w:color="auto" w:fill="auto"/>
            <w:vAlign w:val="center"/>
          </w:tcPr>
          <w:p w:rsidR="00C843A8" w:rsidRPr="00A45FF5" w:rsidRDefault="00C843A8" w:rsidP="00C843A8">
            <w:pPr>
              <w:jc w:val="center"/>
              <w:rPr>
                <w:rFonts w:ascii="Times New Roman" w:hAnsi="Times New Roman" w:cs="Times New Roman"/>
                <w:sz w:val="24"/>
                <w:szCs w:val="24"/>
                <w:highlight w:val="yellow"/>
              </w:rPr>
            </w:pPr>
            <w:r w:rsidRPr="00027C2E">
              <w:rPr>
                <w:rFonts w:ascii="Times New Roman" w:hAnsi="Times New Roman" w:cs="Times New Roman"/>
                <w:sz w:val="24"/>
                <w:szCs w:val="24"/>
              </w:rPr>
              <w:t>201</w:t>
            </w:r>
            <w:r>
              <w:rPr>
                <w:rFonts w:ascii="Times New Roman" w:hAnsi="Times New Roman" w:cs="Times New Roman"/>
                <w:sz w:val="24"/>
                <w:szCs w:val="24"/>
              </w:rPr>
              <w:t>9</w:t>
            </w:r>
            <w:r w:rsidRPr="00027C2E">
              <w:rPr>
                <w:rFonts w:ascii="Times New Roman" w:hAnsi="Times New Roman" w:cs="Times New Roman"/>
                <w:sz w:val="24"/>
                <w:szCs w:val="24"/>
              </w:rPr>
              <w:t xml:space="preserve"> </w:t>
            </w:r>
          </w:p>
        </w:tc>
        <w:tc>
          <w:tcPr>
            <w:tcW w:w="850" w:type="dxa"/>
            <w:vAlign w:val="center"/>
          </w:tcPr>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2020</w:t>
            </w:r>
          </w:p>
        </w:tc>
        <w:tc>
          <w:tcPr>
            <w:tcW w:w="851" w:type="dxa"/>
            <w:vAlign w:val="center"/>
          </w:tcPr>
          <w:p w:rsidR="00C843A8" w:rsidRPr="00027C2E" w:rsidRDefault="00C843A8" w:rsidP="00C843A8">
            <w:pPr>
              <w:jc w:val="center"/>
              <w:rPr>
                <w:rFonts w:ascii="Times New Roman" w:hAnsi="Times New Roman" w:cs="Times New Roman"/>
                <w:sz w:val="24"/>
                <w:szCs w:val="24"/>
              </w:rPr>
            </w:pPr>
            <w:r>
              <w:rPr>
                <w:rFonts w:ascii="Times New Roman" w:hAnsi="Times New Roman" w:cs="Times New Roman"/>
                <w:sz w:val="24"/>
                <w:szCs w:val="24"/>
              </w:rPr>
              <w:t>2021</w:t>
            </w:r>
          </w:p>
        </w:tc>
      </w:tr>
      <w:tr w:rsidR="00C843A8" w:rsidRPr="00063A10" w:rsidTr="00CD405E">
        <w:tc>
          <w:tcPr>
            <w:tcW w:w="1919" w:type="dxa"/>
          </w:tcPr>
          <w:p w:rsidR="00C843A8" w:rsidRPr="005C09B6" w:rsidRDefault="00C843A8" w:rsidP="00C843A8">
            <w:pPr>
              <w:rPr>
                <w:rFonts w:ascii="Times New Roman" w:hAnsi="Times New Roman" w:cs="Times New Roman"/>
                <w:sz w:val="24"/>
                <w:szCs w:val="24"/>
              </w:rPr>
            </w:pPr>
            <w:r w:rsidRPr="005C09B6">
              <w:rPr>
                <w:rFonts w:ascii="Times New Roman" w:hAnsi="Times New Roman" w:cs="Times New Roman"/>
                <w:sz w:val="24"/>
                <w:szCs w:val="24"/>
              </w:rPr>
              <w:t xml:space="preserve">Объем промышленного производства, (по крупным и средним предприятиям, включая производство </w:t>
            </w:r>
            <w:proofErr w:type="spellStart"/>
            <w:r w:rsidRPr="005C09B6">
              <w:rPr>
                <w:rFonts w:ascii="Times New Roman" w:hAnsi="Times New Roman" w:cs="Times New Roman"/>
                <w:sz w:val="24"/>
                <w:szCs w:val="24"/>
              </w:rPr>
              <w:t>эл</w:t>
            </w:r>
            <w:proofErr w:type="spellEnd"/>
            <w:r w:rsidRPr="005C09B6">
              <w:rPr>
                <w:rFonts w:ascii="Times New Roman" w:hAnsi="Times New Roman" w:cs="Times New Roman"/>
                <w:sz w:val="24"/>
                <w:szCs w:val="24"/>
              </w:rPr>
              <w:t>. энергии, газа и воды), млн. руб.</w:t>
            </w:r>
          </w:p>
        </w:tc>
        <w:tc>
          <w:tcPr>
            <w:tcW w:w="992"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533,3</w:t>
            </w:r>
          </w:p>
        </w:tc>
        <w:tc>
          <w:tcPr>
            <w:tcW w:w="992"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557,2</w:t>
            </w:r>
          </w:p>
        </w:tc>
        <w:tc>
          <w:tcPr>
            <w:tcW w:w="992" w:type="dxa"/>
            <w:vAlign w:val="center"/>
          </w:tcPr>
          <w:p w:rsidR="00C843A8" w:rsidRPr="00DD27E0" w:rsidRDefault="00C843A8" w:rsidP="00C843A8">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993" w:type="dxa"/>
            <w:vAlign w:val="center"/>
          </w:tcPr>
          <w:p w:rsidR="00C843A8" w:rsidRPr="00DD27E0" w:rsidRDefault="00C843A8" w:rsidP="00C843A8">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1134" w:type="dxa"/>
            <w:shd w:val="clear" w:color="auto" w:fill="auto"/>
            <w:vAlign w:val="center"/>
          </w:tcPr>
          <w:p w:rsidR="00C843A8" w:rsidRPr="00DD27E0" w:rsidRDefault="00C843A8" w:rsidP="00C843A8">
            <w:pPr>
              <w:jc w:val="center"/>
              <w:rPr>
                <w:rFonts w:ascii="Times New Roman" w:hAnsi="Times New Roman" w:cs="Times New Roman"/>
                <w:sz w:val="24"/>
                <w:szCs w:val="24"/>
              </w:rPr>
            </w:pPr>
            <w:proofErr w:type="spellStart"/>
            <w:r w:rsidRPr="00DD27E0">
              <w:rPr>
                <w:rFonts w:ascii="Times New Roman" w:hAnsi="Times New Roman" w:cs="Times New Roman"/>
                <w:sz w:val="24"/>
                <w:szCs w:val="24"/>
              </w:rPr>
              <w:t>х</w:t>
            </w:r>
            <w:proofErr w:type="spellEnd"/>
          </w:p>
        </w:tc>
        <w:tc>
          <w:tcPr>
            <w:tcW w:w="775" w:type="dxa"/>
            <w:shd w:val="clear" w:color="auto" w:fill="auto"/>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591,1</w:t>
            </w:r>
          </w:p>
        </w:tc>
        <w:tc>
          <w:tcPr>
            <w:tcW w:w="850"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620,0</w:t>
            </w:r>
          </w:p>
        </w:tc>
        <w:tc>
          <w:tcPr>
            <w:tcW w:w="851" w:type="dxa"/>
            <w:vAlign w:val="center"/>
          </w:tcPr>
          <w:p w:rsidR="00C843A8" w:rsidRPr="00DD27E0" w:rsidRDefault="00C843A8" w:rsidP="00C843A8">
            <w:pPr>
              <w:jc w:val="center"/>
              <w:rPr>
                <w:rFonts w:ascii="Times New Roman" w:hAnsi="Times New Roman" w:cs="Times New Roman"/>
                <w:sz w:val="24"/>
                <w:szCs w:val="24"/>
              </w:rPr>
            </w:pPr>
            <w:r>
              <w:rPr>
                <w:rFonts w:ascii="Times New Roman" w:hAnsi="Times New Roman" w:cs="Times New Roman"/>
                <w:sz w:val="24"/>
                <w:szCs w:val="24"/>
              </w:rPr>
              <w:t>650,2</w:t>
            </w:r>
          </w:p>
        </w:tc>
      </w:tr>
    </w:tbl>
    <w:p w:rsidR="00C843A8" w:rsidRDefault="00C843A8" w:rsidP="00C843A8">
      <w:pPr>
        <w:ind w:firstLine="743"/>
        <w:jc w:val="both"/>
        <w:rPr>
          <w:rFonts w:ascii="Times New Roman" w:hAnsi="Times New Roman" w:cs="Times New Roman"/>
          <w:sz w:val="28"/>
          <w:szCs w:val="28"/>
        </w:rPr>
      </w:pPr>
    </w:p>
    <w:p w:rsidR="00C843A8" w:rsidRPr="00FB589F" w:rsidRDefault="00C843A8" w:rsidP="00C843A8">
      <w:pPr>
        <w:autoSpaceDE w:val="0"/>
        <w:autoSpaceDN w:val="0"/>
        <w:adjustRightInd w:val="0"/>
        <w:ind w:firstLine="720"/>
        <w:jc w:val="both"/>
        <w:rPr>
          <w:rFonts w:ascii="Times New Roman" w:hAnsi="Times New Roman" w:cs="Times New Roman"/>
          <w:sz w:val="28"/>
        </w:rPr>
      </w:pPr>
      <w:r w:rsidRPr="000166CD">
        <w:rPr>
          <w:rFonts w:ascii="Times New Roman" w:hAnsi="Times New Roman" w:cs="Times New Roman"/>
          <w:sz w:val="28"/>
          <w:szCs w:val="28"/>
        </w:rPr>
        <w:t>За 8 месяцев 201</w:t>
      </w:r>
      <w:r>
        <w:rPr>
          <w:rFonts w:ascii="Times New Roman" w:hAnsi="Times New Roman" w:cs="Times New Roman"/>
          <w:sz w:val="28"/>
          <w:szCs w:val="28"/>
        </w:rPr>
        <w:t>8</w:t>
      </w:r>
      <w:r w:rsidRPr="000166CD">
        <w:rPr>
          <w:rFonts w:ascii="Times New Roman" w:hAnsi="Times New Roman" w:cs="Times New Roman"/>
          <w:sz w:val="28"/>
          <w:szCs w:val="28"/>
        </w:rPr>
        <w:t xml:space="preserve"> года предприятиями обрабатывающей промышленности произведено продукции </w:t>
      </w:r>
      <w:r>
        <w:rPr>
          <w:rFonts w:ascii="Times New Roman" w:hAnsi="Times New Roman" w:cs="Times New Roman"/>
          <w:sz w:val="28"/>
          <w:szCs w:val="28"/>
        </w:rPr>
        <w:t>в таком же объеме как</w:t>
      </w:r>
      <w:r w:rsidRPr="000166CD">
        <w:rPr>
          <w:rFonts w:ascii="Times New Roman" w:hAnsi="Times New Roman" w:cs="Times New Roman"/>
          <w:sz w:val="28"/>
          <w:szCs w:val="28"/>
        </w:rPr>
        <w:t xml:space="preserve"> за аналогичный период 201</w:t>
      </w:r>
      <w:r>
        <w:rPr>
          <w:rFonts w:ascii="Times New Roman" w:hAnsi="Times New Roman" w:cs="Times New Roman"/>
          <w:sz w:val="28"/>
          <w:szCs w:val="28"/>
        </w:rPr>
        <w:t>7</w:t>
      </w:r>
      <w:r w:rsidRPr="000166CD">
        <w:rPr>
          <w:rFonts w:ascii="Times New Roman" w:hAnsi="Times New Roman" w:cs="Times New Roman"/>
          <w:sz w:val="28"/>
          <w:szCs w:val="28"/>
        </w:rPr>
        <w:t xml:space="preserve"> года. Объем промышленного производства в отрасли производства и распределения электроэнергии, газа, тепловой энергии и воды за этот же период увеличился</w:t>
      </w:r>
      <w:r w:rsidRPr="000166CD">
        <w:rPr>
          <w:rFonts w:ascii="Times New Roman" w:hAnsi="Times New Roman" w:cs="Times New Roman"/>
          <w:sz w:val="28"/>
        </w:rPr>
        <w:t xml:space="preserve"> на  </w:t>
      </w:r>
      <w:r>
        <w:rPr>
          <w:rFonts w:ascii="Times New Roman" w:hAnsi="Times New Roman" w:cs="Times New Roman"/>
          <w:sz w:val="28"/>
        </w:rPr>
        <w:t>8</w:t>
      </w:r>
      <w:r w:rsidRPr="000166CD">
        <w:rPr>
          <w:rFonts w:ascii="Times New Roman" w:hAnsi="Times New Roman" w:cs="Times New Roman"/>
          <w:sz w:val="28"/>
        </w:rPr>
        <w:t>,</w:t>
      </w:r>
      <w:r>
        <w:rPr>
          <w:rFonts w:ascii="Times New Roman" w:hAnsi="Times New Roman" w:cs="Times New Roman"/>
          <w:sz w:val="28"/>
        </w:rPr>
        <w:t xml:space="preserve">2 </w:t>
      </w:r>
      <w:r w:rsidRPr="000166CD">
        <w:rPr>
          <w:rFonts w:ascii="Times New Roman" w:hAnsi="Times New Roman" w:cs="Times New Roman"/>
          <w:sz w:val="28"/>
        </w:rPr>
        <w:t>% к уровню 201</w:t>
      </w:r>
      <w:r>
        <w:rPr>
          <w:rFonts w:ascii="Times New Roman" w:hAnsi="Times New Roman" w:cs="Times New Roman"/>
          <w:sz w:val="28"/>
        </w:rPr>
        <w:t>7</w:t>
      </w:r>
      <w:r w:rsidRPr="000166CD">
        <w:rPr>
          <w:rFonts w:ascii="Times New Roman" w:hAnsi="Times New Roman" w:cs="Times New Roman"/>
          <w:sz w:val="28"/>
        </w:rPr>
        <w:t xml:space="preserve"> года.</w:t>
      </w:r>
      <w:r>
        <w:rPr>
          <w:rFonts w:ascii="Times New Roman" w:hAnsi="Times New Roman" w:cs="Times New Roman"/>
          <w:sz w:val="28"/>
        </w:rPr>
        <w:t xml:space="preserve"> </w:t>
      </w:r>
    </w:p>
    <w:p w:rsidR="00C843A8" w:rsidRPr="00FB589F" w:rsidRDefault="00C843A8" w:rsidP="00C843A8">
      <w:pPr>
        <w:ind w:firstLine="720"/>
        <w:jc w:val="both"/>
        <w:rPr>
          <w:rFonts w:ascii="Times New Roman" w:hAnsi="Times New Roman" w:cs="Times New Roman"/>
          <w:sz w:val="28"/>
          <w:szCs w:val="28"/>
        </w:rPr>
      </w:pPr>
      <w:r w:rsidRPr="009D2F39">
        <w:rPr>
          <w:rFonts w:ascii="Times New Roman" w:hAnsi="Times New Roman" w:cs="Times New Roman"/>
          <w:sz w:val="28"/>
          <w:szCs w:val="28"/>
        </w:rPr>
        <w:t>По данным  Минэкономразвития России в 201</w:t>
      </w:r>
      <w:r>
        <w:rPr>
          <w:rFonts w:ascii="Times New Roman" w:hAnsi="Times New Roman" w:cs="Times New Roman"/>
          <w:sz w:val="28"/>
          <w:szCs w:val="28"/>
        </w:rPr>
        <w:t>8</w:t>
      </w:r>
      <w:r w:rsidRPr="009D2F39">
        <w:rPr>
          <w:rFonts w:ascii="Times New Roman" w:hAnsi="Times New Roman" w:cs="Times New Roman"/>
          <w:sz w:val="28"/>
          <w:szCs w:val="28"/>
        </w:rPr>
        <w:t xml:space="preserve"> году прогнозируется рост промышленного производства на 2</w:t>
      </w:r>
      <w:r>
        <w:rPr>
          <w:rFonts w:ascii="Times New Roman" w:hAnsi="Times New Roman" w:cs="Times New Roman"/>
          <w:sz w:val="28"/>
          <w:szCs w:val="28"/>
        </w:rPr>
        <w:t>,5%</w:t>
      </w:r>
      <w:r w:rsidRPr="009D2F39">
        <w:rPr>
          <w:rFonts w:ascii="Times New Roman" w:hAnsi="Times New Roman" w:cs="Times New Roman"/>
          <w:sz w:val="28"/>
          <w:szCs w:val="28"/>
        </w:rPr>
        <w:t xml:space="preserve">, </w:t>
      </w:r>
      <w:r>
        <w:rPr>
          <w:rFonts w:ascii="Times New Roman" w:hAnsi="Times New Roman" w:cs="Times New Roman"/>
          <w:sz w:val="28"/>
          <w:szCs w:val="28"/>
        </w:rPr>
        <w:t>в</w:t>
      </w:r>
      <w:r w:rsidRPr="009D2F39">
        <w:rPr>
          <w:rFonts w:ascii="Times New Roman" w:hAnsi="Times New Roman" w:cs="Times New Roman"/>
          <w:sz w:val="28"/>
          <w:szCs w:val="28"/>
        </w:rPr>
        <w:t xml:space="preserve"> 201</w:t>
      </w:r>
      <w:r>
        <w:rPr>
          <w:rFonts w:ascii="Times New Roman" w:hAnsi="Times New Roman" w:cs="Times New Roman"/>
          <w:sz w:val="28"/>
          <w:szCs w:val="28"/>
        </w:rPr>
        <w:t xml:space="preserve">9 году на 2,1%, в 2020 году на 2,6%, в 2021 году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2,9% .</w:t>
      </w:r>
      <w:r w:rsidRPr="00FB589F">
        <w:rPr>
          <w:rFonts w:ascii="Times New Roman" w:hAnsi="Times New Roman" w:cs="Times New Roman"/>
          <w:sz w:val="28"/>
          <w:szCs w:val="28"/>
        </w:rPr>
        <w:t xml:space="preserve"> </w:t>
      </w:r>
    </w:p>
    <w:p w:rsidR="00C843A8" w:rsidRDefault="00C843A8" w:rsidP="00C843A8">
      <w:pPr>
        <w:jc w:val="both"/>
        <w:rPr>
          <w:rFonts w:ascii="Times New Roman" w:hAnsi="Times New Roman" w:cs="Times New Roman"/>
          <w:sz w:val="28"/>
          <w:szCs w:val="28"/>
        </w:rPr>
      </w:pPr>
    </w:p>
    <w:p w:rsidR="00C843A8" w:rsidRPr="00CD405E" w:rsidRDefault="00C843A8" w:rsidP="00C843A8">
      <w:pPr>
        <w:jc w:val="both"/>
        <w:rPr>
          <w:rFonts w:ascii="Times New Roman" w:hAnsi="Times New Roman" w:cs="Times New Roman"/>
          <w:b/>
          <w:sz w:val="28"/>
          <w:szCs w:val="28"/>
        </w:rPr>
      </w:pPr>
      <w:r w:rsidRPr="00CD405E">
        <w:rPr>
          <w:rFonts w:ascii="Times New Roman" w:hAnsi="Times New Roman" w:cs="Times New Roman"/>
          <w:b/>
          <w:sz w:val="28"/>
          <w:szCs w:val="28"/>
        </w:rPr>
        <w:t>Агропромышленный комплекс</w:t>
      </w:r>
    </w:p>
    <w:p w:rsidR="00C843A8" w:rsidRPr="00F33528" w:rsidRDefault="00C843A8" w:rsidP="00C843A8">
      <w:pPr>
        <w:jc w:val="both"/>
        <w:rPr>
          <w:rFonts w:ascii="Times New Roman" w:hAnsi="Times New Roman" w:cs="Times New Roman"/>
          <w:b/>
          <w:i/>
          <w:sz w:val="28"/>
          <w:szCs w:val="28"/>
        </w:rPr>
      </w:pPr>
    </w:p>
    <w:p w:rsidR="00C843A8" w:rsidRDefault="00C843A8" w:rsidP="00C843A8">
      <w:pPr>
        <w:ind w:firstLine="709"/>
        <w:jc w:val="both"/>
        <w:rPr>
          <w:rFonts w:ascii="Times New Roman" w:hAnsi="Times New Roman"/>
          <w:sz w:val="28"/>
          <w:szCs w:val="28"/>
        </w:rPr>
      </w:pPr>
      <w:r>
        <w:rPr>
          <w:rFonts w:ascii="Times New Roman" w:hAnsi="Times New Roman"/>
          <w:sz w:val="28"/>
          <w:szCs w:val="26"/>
        </w:rPr>
        <w:t xml:space="preserve">Череповецкий район является одним из крупнейших сельскохозяйственных районов области. </w:t>
      </w:r>
      <w:proofErr w:type="gramStart"/>
      <w:r>
        <w:rPr>
          <w:rFonts w:ascii="Times New Roman" w:hAnsi="Times New Roman"/>
          <w:sz w:val="28"/>
          <w:szCs w:val="28"/>
        </w:rPr>
        <w:t xml:space="preserve">Доля района в региональном производстве сельхозпродукции в 2017 году представлена </w:t>
      </w:r>
      <w:r w:rsidR="00F8746E">
        <w:rPr>
          <w:rFonts w:ascii="Times New Roman" w:hAnsi="Times New Roman"/>
          <w:sz w:val="28"/>
          <w:szCs w:val="28"/>
        </w:rPr>
        <w:t xml:space="preserve">следующими показателями и </w:t>
      </w:r>
      <w:r>
        <w:rPr>
          <w:rFonts w:ascii="Times New Roman" w:hAnsi="Times New Roman"/>
          <w:sz w:val="28"/>
          <w:szCs w:val="28"/>
        </w:rPr>
        <w:t>составила: молоко – 8%, мясо скота и птицы - 4%, яйцо – 20%, картофель – 9%, овощи открытого грунта – 1,4%, зерно – 2%, льнотреста – 5%. Резко снизилось производство мяса с 22% в 2016 году до 4% в 2017 году ввиду прекращения производства мяса свинины.</w:t>
      </w:r>
      <w:proofErr w:type="gramEnd"/>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 xml:space="preserve">В сельском хозяйстве района на 1 января 2018 года занято </w:t>
      </w:r>
      <w:r w:rsidRPr="00676E57">
        <w:rPr>
          <w:rFonts w:ascii="Times New Roman" w:hAnsi="Times New Roman" w:cs="Times New Roman"/>
          <w:sz w:val="28"/>
          <w:szCs w:val="28"/>
        </w:rPr>
        <w:t>1100</w:t>
      </w:r>
      <w:r>
        <w:rPr>
          <w:rFonts w:ascii="Times New Roman" w:hAnsi="Times New Roman" w:cs="Times New Roman"/>
          <w:sz w:val="28"/>
          <w:szCs w:val="28"/>
        </w:rPr>
        <w:t xml:space="preserve"> человек, действует 13 сельхозпредприятий, 11 фермерских и 16000 личных подсобных хозяйств. </w:t>
      </w:r>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Общая стоимость продукции, реализованной сельхозпредприятиями района в 2017 году,  составила 1267 млн. руб., снижение  на 40 %  к 2016 году. Всего в 2017 году произведено продукции на 1614 млн. руб. Снижение объема сельхозпроизводства связано с закрытием таких сельхозпредприятий, как СХПК (колхоз) «Аксеново», СХПК «Овощной», ЗАО «</w:t>
      </w:r>
      <w:proofErr w:type="spellStart"/>
      <w:r>
        <w:rPr>
          <w:rFonts w:ascii="Times New Roman" w:hAnsi="Times New Roman" w:cs="Times New Roman"/>
          <w:sz w:val="28"/>
          <w:szCs w:val="28"/>
        </w:rPr>
        <w:t>Ботово</w:t>
      </w:r>
      <w:proofErr w:type="spellEnd"/>
      <w:r>
        <w:rPr>
          <w:rFonts w:ascii="Times New Roman" w:hAnsi="Times New Roman" w:cs="Times New Roman"/>
          <w:sz w:val="28"/>
          <w:szCs w:val="28"/>
        </w:rPr>
        <w:t xml:space="preserve">», ООО «СПК </w:t>
      </w:r>
      <w:proofErr w:type="spellStart"/>
      <w:r>
        <w:rPr>
          <w:rFonts w:ascii="Times New Roman" w:hAnsi="Times New Roman" w:cs="Times New Roman"/>
          <w:sz w:val="28"/>
          <w:szCs w:val="28"/>
        </w:rPr>
        <w:t>Уломское</w:t>
      </w:r>
      <w:proofErr w:type="spellEnd"/>
      <w:r>
        <w:rPr>
          <w:rFonts w:ascii="Times New Roman" w:hAnsi="Times New Roman" w:cs="Times New Roman"/>
          <w:sz w:val="28"/>
          <w:szCs w:val="28"/>
        </w:rPr>
        <w:t xml:space="preserve">». Также в результате чрезвычайной ситуации природного </w:t>
      </w:r>
      <w:r>
        <w:rPr>
          <w:rFonts w:ascii="Times New Roman" w:hAnsi="Times New Roman" w:cs="Times New Roman"/>
          <w:sz w:val="28"/>
          <w:szCs w:val="28"/>
        </w:rPr>
        <w:lastRenderedPageBreak/>
        <w:t>характера (длительные дожди) резко снизилось производство сочных и грубых кормов, картофеля и овощей открытого грунта.</w:t>
      </w:r>
    </w:p>
    <w:tbl>
      <w:tblPr>
        <w:tblStyle w:val="a7"/>
        <w:tblW w:w="9498" w:type="dxa"/>
        <w:tblInd w:w="108" w:type="dxa"/>
        <w:tblLayout w:type="fixed"/>
        <w:tblLook w:val="01E0"/>
      </w:tblPr>
      <w:tblGrid>
        <w:gridCol w:w="1919"/>
        <w:gridCol w:w="992"/>
        <w:gridCol w:w="992"/>
        <w:gridCol w:w="992"/>
        <w:gridCol w:w="917"/>
        <w:gridCol w:w="992"/>
        <w:gridCol w:w="993"/>
        <w:gridCol w:w="850"/>
        <w:gridCol w:w="851"/>
      </w:tblGrid>
      <w:tr w:rsidR="00C843A8" w:rsidRPr="00C843A8" w:rsidTr="00C843A8">
        <w:trPr>
          <w:trHeight w:val="622"/>
        </w:trPr>
        <w:tc>
          <w:tcPr>
            <w:tcW w:w="191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9 мес. 2018 отчет</w:t>
            </w:r>
          </w:p>
        </w:tc>
        <w:tc>
          <w:tcPr>
            <w:tcW w:w="917"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992" w:type="dxa"/>
            <w:vMerge w:val="restart"/>
            <w:shd w:val="clear" w:color="auto" w:fill="auto"/>
            <w:vAlign w:val="center"/>
          </w:tcPr>
          <w:p w:rsid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9 мес. </w:t>
            </w:r>
          </w:p>
        </w:tc>
        <w:tc>
          <w:tcPr>
            <w:tcW w:w="2694"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C843A8" w:rsidTr="00C843A8">
        <w:trPr>
          <w:trHeight w:val="309"/>
        </w:trPr>
        <w:tc>
          <w:tcPr>
            <w:tcW w:w="1919"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17" w:type="dxa"/>
            <w:vMerge/>
            <w:vAlign w:val="center"/>
          </w:tcPr>
          <w:p w:rsidR="00C843A8" w:rsidRPr="00C843A8" w:rsidRDefault="00C843A8" w:rsidP="00C843A8">
            <w:pPr>
              <w:jc w:val="center"/>
              <w:rPr>
                <w:rFonts w:ascii="Times New Roman" w:hAnsi="Times New Roman" w:cs="Times New Roman"/>
              </w:rPr>
            </w:pPr>
          </w:p>
        </w:tc>
        <w:tc>
          <w:tcPr>
            <w:tcW w:w="992"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993"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2019</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C843A8" w:rsidTr="00C843A8">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с/</w:t>
            </w:r>
            <w:proofErr w:type="spellStart"/>
            <w:r w:rsidRPr="00C843A8">
              <w:rPr>
                <w:rFonts w:ascii="Times New Roman" w:hAnsi="Times New Roman" w:cs="Times New Roman"/>
              </w:rPr>
              <w:t>х</w:t>
            </w:r>
            <w:proofErr w:type="spellEnd"/>
            <w:r w:rsidRPr="00C843A8">
              <w:rPr>
                <w:rFonts w:ascii="Times New Roman" w:hAnsi="Times New Roman" w:cs="Times New Roman"/>
              </w:rPr>
              <w:t xml:space="preserve"> производства </w:t>
            </w:r>
          </w:p>
          <w:p w:rsidR="00C843A8" w:rsidRPr="00C843A8" w:rsidRDefault="00C843A8" w:rsidP="00C843A8">
            <w:pPr>
              <w:rPr>
                <w:rFonts w:ascii="Times New Roman" w:hAnsi="Times New Roman" w:cs="Times New Roman"/>
              </w:rPr>
            </w:pPr>
            <w:proofErr w:type="gramStart"/>
            <w:r w:rsidRPr="00C843A8">
              <w:rPr>
                <w:rFonts w:ascii="Times New Roman" w:hAnsi="Times New Roman" w:cs="Times New Roman"/>
              </w:rPr>
              <w:t xml:space="preserve">(по полному кругу предприятий, </w:t>
            </w:r>
            <w:proofErr w:type="spellStart"/>
            <w:r w:rsidRPr="00C843A8">
              <w:rPr>
                <w:rFonts w:ascii="Times New Roman" w:hAnsi="Times New Roman" w:cs="Times New Roman"/>
              </w:rPr>
              <w:t>вкл</w:t>
            </w:r>
            <w:proofErr w:type="spellEnd"/>
            <w:r w:rsidRPr="00C843A8">
              <w:rPr>
                <w:rFonts w:ascii="Times New Roman" w:hAnsi="Times New Roman" w:cs="Times New Roman"/>
              </w:rPr>
              <w:t>.</w:t>
            </w:r>
            <w:proofErr w:type="gramEnd"/>
            <w:r w:rsidRPr="00C843A8">
              <w:rPr>
                <w:rFonts w:ascii="Times New Roman" w:hAnsi="Times New Roman" w:cs="Times New Roman"/>
              </w:rPr>
              <w:t xml:space="preserve"> КФХ),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1614,0</w:t>
            </w:r>
          </w:p>
        </w:tc>
        <w:tc>
          <w:tcPr>
            <w:tcW w:w="992" w:type="dxa"/>
            <w:vAlign w:val="center"/>
          </w:tcPr>
          <w:p w:rsidR="00C843A8" w:rsidRPr="00C843A8" w:rsidRDefault="00C843A8" w:rsidP="00C843A8">
            <w:pPr>
              <w:jc w:val="center"/>
              <w:rPr>
                <w:rFonts w:ascii="Times New Roman" w:eastAsia="Times New Roman" w:hAnsi="Times New Roman" w:cs="Times New Roman"/>
                <w:lang w:eastAsia="ru-RU"/>
              </w:rPr>
            </w:pPr>
            <w:r w:rsidRPr="00C843A8">
              <w:rPr>
                <w:rFonts w:ascii="Times New Roman" w:eastAsia="Times New Roman" w:hAnsi="Times New Roman" w:cs="Times New Roman"/>
                <w:lang w:eastAsia="ru-RU"/>
              </w:rPr>
              <w:t>2000,0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1510,0</w:t>
            </w:r>
          </w:p>
        </w:tc>
        <w:tc>
          <w:tcPr>
            <w:tcW w:w="917"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76,0</w:t>
            </w:r>
          </w:p>
        </w:tc>
        <w:tc>
          <w:tcPr>
            <w:tcW w:w="992"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2000,0</w:t>
            </w:r>
          </w:p>
        </w:tc>
        <w:tc>
          <w:tcPr>
            <w:tcW w:w="993"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2080,0</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2163,0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2206,0</w:t>
            </w:r>
          </w:p>
        </w:tc>
      </w:tr>
    </w:tbl>
    <w:p w:rsidR="00C843A8" w:rsidRPr="00F33528" w:rsidRDefault="00C843A8" w:rsidP="00C843A8">
      <w:pPr>
        <w:ind w:firstLine="743"/>
        <w:jc w:val="both"/>
        <w:rPr>
          <w:rFonts w:ascii="Times New Roman" w:hAnsi="Times New Roman" w:cs="Times New Roman"/>
          <w:sz w:val="28"/>
          <w:szCs w:val="26"/>
        </w:rPr>
      </w:pPr>
    </w:p>
    <w:p w:rsidR="00C843A8" w:rsidRDefault="00C843A8" w:rsidP="00C843A8">
      <w:pPr>
        <w:ind w:firstLine="709"/>
        <w:jc w:val="both"/>
        <w:rPr>
          <w:rFonts w:ascii="Times New Roman" w:hAnsi="Times New Roman"/>
          <w:sz w:val="28"/>
          <w:szCs w:val="28"/>
        </w:rPr>
      </w:pPr>
      <w:r>
        <w:rPr>
          <w:rFonts w:ascii="Times New Roman" w:hAnsi="Times New Roman"/>
          <w:sz w:val="28"/>
          <w:szCs w:val="28"/>
        </w:rPr>
        <w:t xml:space="preserve">Всего по итогам работы за 9 месяцев 2018 года сельхозпредприятиями произведено продукции на 1510,0 млн. руб. или 76% от прогнозируемого на 2018 год показателя. </w:t>
      </w:r>
    </w:p>
    <w:p w:rsidR="00C843A8" w:rsidRPr="00CD405E" w:rsidRDefault="00C843A8" w:rsidP="00C843A8">
      <w:pPr>
        <w:jc w:val="both"/>
        <w:rPr>
          <w:rFonts w:ascii="Times New Roman" w:hAnsi="Times New Roman" w:cs="Times New Roman"/>
          <w:b/>
          <w:sz w:val="28"/>
          <w:szCs w:val="28"/>
        </w:rPr>
      </w:pPr>
    </w:p>
    <w:p w:rsidR="00C843A8" w:rsidRPr="00CD405E" w:rsidRDefault="00C843A8" w:rsidP="00C843A8">
      <w:pPr>
        <w:jc w:val="both"/>
        <w:rPr>
          <w:rFonts w:ascii="Times New Roman" w:hAnsi="Times New Roman" w:cs="Times New Roman"/>
          <w:b/>
          <w:sz w:val="28"/>
          <w:szCs w:val="28"/>
        </w:rPr>
      </w:pPr>
      <w:r w:rsidRPr="00CD405E">
        <w:rPr>
          <w:rFonts w:ascii="Times New Roman" w:hAnsi="Times New Roman" w:cs="Times New Roman"/>
          <w:b/>
          <w:sz w:val="28"/>
          <w:szCs w:val="28"/>
        </w:rPr>
        <w:t>Прибыль</w:t>
      </w:r>
    </w:p>
    <w:p w:rsidR="00C843A8" w:rsidRDefault="00C843A8" w:rsidP="00C843A8">
      <w:pPr>
        <w:jc w:val="both"/>
        <w:rPr>
          <w:rFonts w:ascii="Times New Roman" w:hAnsi="Times New Roman" w:cs="Times New Roman"/>
          <w:sz w:val="28"/>
          <w:szCs w:val="28"/>
        </w:rPr>
      </w:pPr>
    </w:p>
    <w:p w:rsidR="00C843A8" w:rsidRDefault="00C843A8" w:rsidP="00C843A8">
      <w:pPr>
        <w:ind w:firstLine="709"/>
        <w:jc w:val="both"/>
        <w:rPr>
          <w:rFonts w:ascii="Times New Roman" w:hAnsi="Times New Roman" w:cs="Times New Roman"/>
          <w:sz w:val="28"/>
          <w:szCs w:val="28"/>
        </w:rPr>
      </w:pPr>
      <w:r w:rsidRPr="00D94F1F">
        <w:rPr>
          <w:rFonts w:ascii="Times New Roman" w:hAnsi="Times New Roman" w:cs="Times New Roman"/>
          <w:sz w:val="28"/>
          <w:szCs w:val="28"/>
        </w:rPr>
        <w:t xml:space="preserve">В </w:t>
      </w:r>
      <w:r w:rsidRPr="00DD27E0">
        <w:rPr>
          <w:rFonts w:ascii="Times New Roman" w:hAnsi="Times New Roman" w:cs="Times New Roman"/>
          <w:sz w:val="28"/>
          <w:szCs w:val="28"/>
        </w:rPr>
        <w:t>201</w:t>
      </w:r>
      <w:r>
        <w:rPr>
          <w:rFonts w:ascii="Times New Roman" w:hAnsi="Times New Roman" w:cs="Times New Roman"/>
          <w:sz w:val="28"/>
          <w:szCs w:val="28"/>
        </w:rPr>
        <w:t>7</w:t>
      </w:r>
      <w:r w:rsidRPr="00D94F1F">
        <w:rPr>
          <w:rFonts w:ascii="Times New Roman" w:hAnsi="Times New Roman" w:cs="Times New Roman"/>
          <w:sz w:val="28"/>
          <w:szCs w:val="28"/>
        </w:rPr>
        <w:t xml:space="preserve"> году прибыль прибыльных предприятий составила </w:t>
      </w:r>
      <w:r>
        <w:rPr>
          <w:rFonts w:ascii="Times New Roman" w:hAnsi="Times New Roman" w:cs="Times New Roman"/>
          <w:sz w:val="28"/>
          <w:szCs w:val="28"/>
        </w:rPr>
        <w:t>275</w:t>
      </w:r>
      <w:r w:rsidRPr="00D94F1F">
        <w:rPr>
          <w:rFonts w:ascii="Times New Roman" w:hAnsi="Times New Roman" w:cs="Times New Roman"/>
          <w:sz w:val="28"/>
          <w:szCs w:val="28"/>
        </w:rPr>
        <w:t xml:space="preserve"> млн.</w:t>
      </w:r>
      <w:r>
        <w:rPr>
          <w:rFonts w:ascii="Times New Roman" w:hAnsi="Times New Roman" w:cs="Times New Roman"/>
          <w:sz w:val="28"/>
          <w:szCs w:val="28"/>
        </w:rPr>
        <w:t xml:space="preserve"> руб., на 2018 </w:t>
      </w:r>
      <w:r w:rsidRPr="00D94F1F">
        <w:rPr>
          <w:rFonts w:ascii="Times New Roman" w:hAnsi="Times New Roman" w:cs="Times New Roman"/>
          <w:sz w:val="28"/>
          <w:szCs w:val="28"/>
        </w:rPr>
        <w:t>год прогнозируется</w:t>
      </w:r>
      <w:r>
        <w:rPr>
          <w:rFonts w:ascii="Times New Roman" w:hAnsi="Times New Roman" w:cs="Times New Roman"/>
          <w:sz w:val="28"/>
          <w:szCs w:val="28"/>
        </w:rPr>
        <w:t xml:space="preserve"> увеличение показателя на 3,7% к уровню 2017 года. </w:t>
      </w:r>
    </w:p>
    <w:p w:rsidR="00C843A8" w:rsidRPr="00FF3BEE" w:rsidRDefault="00C843A8" w:rsidP="00C843A8">
      <w:pPr>
        <w:jc w:val="both"/>
        <w:rPr>
          <w:rFonts w:ascii="Times New Roman" w:hAnsi="Times New Roman" w:cs="Times New Roman"/>
          <w:b/>
          <w:sz w:val="28"/>
          <w:szCs w:val="28"/>
        </w:rPr>
      </w:pPr>
    </w:p>
    <w:tbl>
      <w:tblPr>
        <w:tblStyle w:val="a7"/>
        <w:tblW w:w="9498" w:type="dxa"/>
        <w:tblInd w:w="108" w:type="dxa"/>
        <w:tblLayout w:type="fixed"/>
        <w:tblLook w:val="01E0"/>
      </w:tblPr>
      <w:tblGrid>
        <w:gridCol w:w="1919"/>
        <w:gridCol w:w="992"/>
        <w:gridCol w:w="992"/>
        <w:gridCol w:w="775"/>
        <w:gridCol w:w="992"/>
        <w:gridCol w:w="1134"/>
        <w:gridCol w:w="993"/>
        <w:gridCol w:w="850"/>
        <w:gridCol w:w="851"/>
      </w:tblGrid>
      <w:tr w:rsidR="00C843A8" w:rsidRPr="00027C2E" w:rsidTr="00C843A8">
        <w:trPr>
          <w:trHeight w:val="622"/>
        </w:trPr>
        <w:tc>
          <w:tcPr>
            <w:tcW w:w="191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775"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1134"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8 мес. </w:t>
            </w:r>
          </w:p>
        </w:tc>
        <w:tc>
          <w:tcPr>
            <w:tcW w:w="2694"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027C2E" w:rsidTr="00C843A8">
        <w:trPr>
          <w:trHeight w:val="309"/>
        </w:trPr>
        <w:tc>
          <w:tcPr>
            <w:tcW w:w="1919"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775"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1134"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993"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27C2E" w:rsidTr="00C843A8">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Прибыль прибыльных предприятий до налогообложения (с учетом МП),  млн. руб.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275,0</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285,2</w:t>
            </w:r>
          </w:p>
        </w:tc>
        <w:tc>
          <w:tcPr>
            <w:tcW w:w="775"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2" w:type="dxa"/>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1134" w:type="dxa"/>
            <w:shd w:val="clear" w:color="auto" w:fill="auto"/>
            <w:vAlign w:val="center"/>
          </w:tcPr>
          <w:p w:rsidR="00C843A8" w:rsidRPr="00C843A8" w:rsidRDefault="00C843A8" w:rsidP="00C843A8">
            <w:pPr>
              <w:jc w:val="center"/>
              <w:rPr>
                <w:rFonts w:ascii="Times New Roman" w:hAnsi="Times New Roman" w:cs="Times New Roman"/>
              </w:rPr>
            </w:pPr>
            <w:proofErr w:type="spellStart"/>
            <w:r w:rsidRPr="00C843A8">
              <w:rPr>
                <w:rFonts w:ascii="Times New Roman" w:hAnsi="Times New Roman" w:cs="Times New Roman"/>
              </w:rPr>
              <w:t>х</w:t>
            </w:r>
            <w:proofErr w:type="spellEnd"/>
          </w:p>
        </w:tc>
        <w:tc>
          <w:tcPr>
            <w:tcW w:w="993" w:type="dxa"/>
            <w:shd w:val="clear" w:color="auto" w:fill="auto"/>
            <w:vAlign w:val="center"/>
          </w:tcPr>
          <w:p w:rsidR="00C843A8" w:rsidRPr="00C843A8" w:rsidRDefault="00C843A8" w:rsidP="00C843A8">
            <w:pPr>
              <w:jc w:val="center"/>
              <w:rPr>
                <w:rFonts w:ascii="Times New Roman" w:hAnsi="Times New Roman" w:cs="Times New Roman"/>
                <w:highlight w:val="yellow"/>
              </w:rPr>
            </w:pPr>
            <w:r w:rsidRPr="00C843A8">
              <w:rPr>
                <w:rFonts w:ascii="Times New Roman" w:hAnsi="Times New Roman" w:cs="Times New Roman"/>
              </w:rPr>
              <w:t>294,6,0</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311,4</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337,9</w:t>
            </w:r>
          </w:p>
        </w:tc>
      </w:tr>
    </w:tbl>
    <w:p w:rsidR="00C843A8" w:rsidRDefault="00C843A8" w:rsidP="00C843A8">
      <w:pPr>
        <w:ind w:firstLine="709"/>
        <w:jc w:val="both"/>
        <w:rPr>
          <w:rFonts w:ascii="Times New Roman" w:hAnsi="Times New Roman" w:cs="Times New Roman"/>
          <w:sz w:val="28"/>
          <w:szCs w:val="28"/>
        </w:rPr>
      </w:pPr>
    </w:p>
    <w:p w:rsidR="00C843A8" w:rsidRDefault="00C843A8" w:rsidP="00C843A8">
      <w:pPr>
        <w:ind w:firstLine="709"/>
        <w:jc w:val="both"/>
        <w:rPr>
          <w:rFonts w:ascii="Times New Roman" w:hAnsi="Times New Roman" w:cs="Times New Roman"/>
          <w:sz w:val="28"/>
          <w:szCs w:val="28"/>
        </w:rPr>
      </w:pPr>
      <w:r w:rsidRPr="00E14BEE">
        <w:rPr>
          <w:rFonts w:ascii="Times New Roman" w:hAnsi="Times New Roman" w:cs="Times New Roman"/>
          <w:sz w:val="28"/>
          <w:szCs w:val="28"/>
        </w:rPr>
        <w:t>По данным Минэкономразвития России прибыль прибыльных предприятий будет иметь следующую динамику: в 201</w:t>
      </w:r>
      <w:r>
        <w:rPr>
          <w:rFonts w:ascii="Times New Roman" w:hAnsi="Times New Roman" w:cs="Times New Roman"/>
          <w:sz w:val="28"/>
          <w:szCs w:val="28"/>
        </w:rPr>
        <w:t>8</w:t>
      </w:r>
      <w:r w:rsidRPr="00E14BEE">
        <w:rPr>
          <w:rFonts w:ascii="Times New Roman" w:hAnsi="Times New Roman" w:cs="Times New Roman"/>
          <w:sz w:val="28"/>
          <w:szCs w:val="28"/>
        </w:rPr>
        <w:t xml:space="preserve"> году рост на </w:t>
      </w:r>
      <w:r>
        <w:rPr>
          <w:rFonts w:ascii="Times New Roman" w:hAnsi="Times New Roman" w:cs="Times New Roman"/>
          <w:sz w:val="28"/>
          <w:szCs w:val="28"/>
        </w:rPr>
        <w:t>3,7</w:t>
      </w:r>
      <w:r w:rsidRPr="00E14BEE">
        <w:rPr>
          <w:rFonts w:ascii="Times New Roman" w:hAnsi="Times New Roman" w:cs="Times New Roman"/>
          <w:sz w:val="28"/>
          <w:szCs w:val="28"/>
        </w:rPr>
        <w:t>%, в 201</w:t>
      </w:r>
      <w:r>
        <w:rPr>
          <w:rFonts w:ascii="Times New Roman" w:hAnsi="Times New Roman" w:cs="Times New Roman"/>
          <w:sz w:val="28"/>
          <w:szCs w:val="28"/>
        </w:rPr>
        <w:t>9</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3,3</w:t>
      </w:r>
      <w:r w:rsidRPr="00E14BEE">
        <w:rPr>
          <w:rFonts w:ascii="Times New Roman" w:hAnsi="Times New Roman" w:cs="Times New Roman"/>
          <w:sz w:val="28"/>
          <w:szCs w:val="28"/>
        </w:rPr>
        <w:t>%, а в 20</w:t>
      </w:r>
      <w:r>
        <w:rPr>
          <w:rFonts w:ascii="Times New Roman" w:hAnsi="Times New Roman" w:cs="Times New Roman"/>
          <w:sz w:val="28"/>
          <w:szCs w:val="28"/>
        </w:rPr>
        <w:t>20</w:t>
      </w:r>
      <w:r w:rsidRPr="00E14BEE">
        <w:rPr>
          <w:rFonts w:ascii="Times New Roman" w:hAnsi="Times New Roman" w:cs="Times New Roman"/>
          <w:sz w:val="28"/>
          <w:szCs w:val="28"/>
        </w:rPr>
        <w:t xml:space="preserve"> году на </w:t>
      </w:r>
      <w:r>
        <w:rPr>
          <w:rFonts w:ascii="Times New Roman" w:hAnsi="Times New Roman" w:cs="Times New Roman"/>
          <w:sz w:val="28"/>
          <w:szCs w:val="28"/>
        </w:rPr>
        <w:t>5</w:t>
      </w:r>
      <w:r w:rsidRPr="00E14BEE">
        <w:rPr>
          <w:rFonts w:ascii="Times New Roman" w:hAnsi="Times New Roman" w:cs="Times New Roman"/>
          <w:sz w:val="28"/>
          <w:szCs w:val="28"/>
        </w:rPr>
        <w:t>,</w:t>
      </w:r>
      <w:r>
        <w:rPr>
          <w:rFonts w:ascii="Times New Roman" w:hAnsi="Times New Roman" w:cs="Times New Roman"/>
          <w:sz w:val="28"/>
          <w:szCs w:val="28"/>
        </w:rPr>
        <w:t>7</w:t>
      </w:r>
      <w:r w:rsidRPr="00E14BEE">
        <w:rPr>
          <w:rFonts w:ascii="Times New Roman" w:hAnsi="Times New Roman" w:cs="Times New Roman"/>
          <w:sz w:val="28"/>
          <w:szCs w:val="28"/>
        </w:rPr>
        <w:t>%, в 20</w:t>
      </w:r>
      <w:r>
        <w:rPr>
          <w:rFonts w:ascii="Times New Roman" w:hAnsi="Times New Roman" w:cs="Times New Roman"/>
          <w:sz w:val="28"/>
          <w:szCs w:val="28"/>
        </w:rPr>
        <w:t>21 году</w:t>
      </w:r>
      <w:r w:rsidRPr="00E14BEE">
        <w:rPr>
          <w:rFonts w:ascii="Times New Roman" w:hAnsi="Times New Roman" w:cs="Times New Roman"/>
          <w:sz w:val="28"/>
          <w:szCs w:val="28"/>
        </w:rPr>
        <w:t xml:space="preserve"> </w:t>
      </w:r>
      <w:proofErr w:type="gramStart"/>
      <w:r w:rsidRPr="00E14BEE">
        <w:rPr>
          <w:rFonts w:ascii="Times New Roman" w:hAnsi="Times New Roman" w:cs="Times New Roman"/>
          <w:sz w:val="28"/>
          <w:szCs w:val="28"/>
        </w:rPr>
        <w:t>на</w:t>
      </w:r>
      <w:proofErr w:type="gramEnd"/>
      <w:r w:rsidRPr="00E14BEE">
        <w:rPr>
          <w:rFonts w:ascii="Times New Roman" w:hAnsi="Times New Roman" w:cs="Times New Roman"/>
          <w:sz w:val="28"/>
          <w:szCs w:val="28"/>
        </w:rPr>
        <w:t xml:space="preserve"> </w:t>
      </w:r>
      <w:r>
        <w:rPr>
          <w:rFonts w:ascii="Times New Roman" w:hAnsi="Times New Roman" w:cs="Times New Roman"/>
          <w:sz w:val="28"/>
          <w:szCs w:val="28"/>
        </w:rPr>
        <w:t>8</w:t>
      </w:r>
      <w:r w:rsidRPr="00E14BEE">
        <w:rPr>
          <w:rFonts w:ascii="Times New Roman" w:hAnsi="Times New Roman" w:cs="Times New Roman"/>
          <w:sz w:val="28"/>
          <w:szCs w:val="28"/>
        </w:rPr>
        <w:t>,</w:t>
      </w:r>
      <w:r>
        <w:rPr>
          <w:rFonts w:ascii="Times New Roman" w:hAnsi="Times New Roman" w:cs="Times New Roman"/>
          <w:sz w:val="28"/>
          <w:szCs w:val="28"/>
        </w:rPr>
        <w:t>5%</w:t>
      </w:r>
      <w:r w:rsidRPr="00E14BEE">
        <w:rPr>
          <w:rFonts w:ascii="Times New Roman" w:hAnsi="Times New Roman" w:cs="Times New Roman"/>
          <w:sz w:val="28"/>
          <w:szCs w:val="28"/>
        </w:rPr>
        <w:t>.</w:t>
      </w:r>
      <w:r w:rsidRPr="00D94F1F">
        <w:rPr>
          <w:rFonts w:ascii="Times New Roman" w:hAnsi="Times New Roman" w:cs="Times New Roman"/>
          <w:sz w:val="28"/>
          <w:szCs w:val="28"/>
        </w:rPr>
        <w:t xml:space="preserve"> </w:t>
      </w:r>
    </w:p>
    <w:p w:rsidR="00C843A8" w:rsidRDefault="00C843A8" w:rsidP="00C843A8">
      <w:pPr>
        <w:jc w:val="both"/>
        <w:rPr>
          <w:rFonts w:ascii="Times New Roman" w:hAnsi="Times New Roman" w:cs="Times New Roman"/>
          <w:sz w:val="28"/>
          <w:szCs w:val="28"/>
        </w:rPr>
      </w:pPr>
    </w:p>
    <w:p w:rsidR="00C843A8" w:rsidRPr="00CD405E" w:rsidRDefault="00C843A8" w:rsidP="00C843A8">
      <w:pPr>
        <w:jc w:val="both"/>
        <w:rPr>
          <w:rFonts w:ascii="Times New Roman" w:hAnsi="Times New Roman" w:cs="Times New Roman"/>
          <w:b/>
          <w:sz w:val="28"/>
          <w:szCs w:val="28"/>
        </w:rPr>
      </w:pPr>
      <w:r w:rsidRPr="00CD405E">
        <w:rPr>
          <w:rFonts w:ascii="Times New Roman" w:hAnsi="Times New Roman" w:cs="Times New Roman"/>
          <w:b/>
          <w:sz w:val="28"/>
          <w:szCs w:val="28"/>
        </w:rPr>
        <w:t>Потребительский рынок</w:t>
      </w:r>
    </w:p>
    <w:p w:rsidR="00C843A8" w:rsidRPr="00C843A8" w:rsidRDefault="00C843A8" w:rsidP="00C843A8">
      <w:pPr>
        <w:ind w:firstLine="709"/>
        <w:jc w:val="both"/>
        <w:rPr>
          <w:rFonts w:ascii="Times New Roman" w:hAnsi="Times New Roman" w:cs="Times New Roman"/>
          <w:lang w:eastAsia="ru-RU"/>
        </w:rPr>
      </w:pPr>
    </w:p>
    <w:p w:rsidR="00C843A8" w:rsidRPr="00C843A8" w:rsidRDefault="00C843A8" w:rsidP="00C843A8">
      <w:pPr>
        <w:ind w:firstLine="709"/>
        <w:jc w:val="both"/>
        <w:rPr>
          <w:rFonts w:ascii="Times New Roman" w:hAnsi="Times New Roman" w:cs="Times New Roman"/>
          <w:sz w:val="28"/>
          <w:szCs w:val="28"/>
        </w:rPr>
      </w:pPr>
      <w:r w:rsidRPr="00C843A8">
        <w:rPr>
          <w:rFonts w:ascii="Times New Roman" w:hAnsi="Times New Roman" w:cs="Times New Roman"/>
          <w:sz w:val="28"/>
          <w:szCs w:val="28"/>
        </w:rPr>
        <w:t xml:space="preserve">Ситуация на потребительском рынке района в 2017 году оставалась стабильной и характеризовалась высоким уровнем насыщения продовольственными и непродовольственными товарами. </w:t>
      </w:r>
    </w:p>
    <w:p w:rsidR="00C843A8" w:rsidRPr="00C843A8" w:rsidRDefault="00C843A8" w:rsidP="00C843A8">
      <w:pPr>
        <w:ind w:firstLine="709"/>
        <w:jc w:val="both"/>
        <w:rPr>
          <w:rFonts w:ascii="Times New Roman" w:hAnsi="Times New Roman" w:cs="Times New Roman"/>
          <w:sz w:val="28"/>
          <w:szCs w:val="28"/>
        </w:rPr>
      </w:pPr>
      <w:r w:rsidRPr="00C843A8">
        <w:rPr>
          <w:rFonts w:ascii="Times New Roman" w:hAnsi="Times New Roman" w:cs="Times New Roman"/>
          <w:sz w:val="28"/>
          <w:szCs w:val="28"/>
        </w:rPr>
        <w:t>Торговлю на территории района согласно данных дислокации осуществляют 294 магазина (в т.ч. 8 торговых сетей «Пятерочка», «</w:t>
      </w:r>
      <w:proofErr w:type="spellStart"/>
      <w:r w:rsidRPr="00C843A8">
        <w:rPr>
          <w:rFonts w:ascii="Times New Roman" w:hAnsi="Times New Roman" w:cs="Times New Roman"/>
          <w:sz w:val="28"/>
          <w:szCs w:val="28"/>
        </w:rPr>
        <w:t>Дикси</w:t>
      </w:r>
      <w:proofErr w:type="spellEnd"/>
      <w:r w:rsidRPr="00C843A8">
        <w:rPr>
          <w:rFonts w:ascii="Times New Roman" w:hAnsi="Times New Roman" w:cs="Times New Roman"/>
          <w:sz w:val="28"/>
          <w:szCs w:val="28"/>
        </w:rPr>
        <w:t>», «Чикаго», «Семья», «Каравай», «Северный градус», «</w:t>
      </w:r>
      <w:proofErr w:type="spellStart"/>
      <w:r w:rsidRPr="00C843A8">
        <w:rPr>
          <w:rFonts w:ascii="Times New Roman" w:hAnsi="Times New Roman" w:cs="Times New Roman"/>
          <w:sz w:val="28"/>
          <w:szCs w:val="28"/>
        </w:rPr>
        <w:t>Пищеторг</w:t>
      </w:r>
      <w:proofErr w:type="spellEnd"/>
      <w:r w:rsidRPr="00C843A8">
        <w:rPr>
          <w:rFonts w:ascii="Times New Roman" w:hAnsi="Times New Roman" w:cs="Times New Roman"/>
          <w:sz w:val="28"/>
          <w:szCs w:val="28"/>
        </w:rPr>
        <w:t>», «Северный»), развозной торговлей охвачено 243 населенных пункта.</w:t>
      </w:r>
    </w:p>
    <w:p w:rsidR="00C843A8" w:rsidRPr="00C843A8" w:rsidRDefault="00C843A8" w:rsidP="00C843A8">
      <w:pPr>
        <w:pStyle w:val="1"/>
        <w:tabs>
          <w:tab w:val="left" w:pos="10205"/>
        </w:tabs>
        <w:ind w:right="-1" w:firstLine="709"/>
        <w:jc w:val="both"/>
        <w:rPr>
          <w:rFonts w:ascii="Times New Roman" w:hAnsi="Times New Roman" w:cs="Times New Roman"/>
          <w:b w:val="0"/>
          <w:color w:val="auto"/>
        </w:rPr>
      </w:pPr>
      <w:r w:rsidRPr="00C843A8">
        <w:rPr>
          <w:rFonts w:ascii="Times New Roman" w:hAnsi="Times New Roman" w:cs="Times New Roman"/>
          <w:b w:val="0"/>
          <w:color w:val="auto"/>
        </w:rPr>
        <w:lastRenderedPageBreak/>
        <w:t xml:space="preserve">Оборот розничной торговли в 2017 году составил 3468,9 млн. руб.,       объем </w:t>
      </w:r>
      <w:r w:rsidR="00F8746E">
        <w:rPr>
          <w:rFonts w:ascii="Times New Roman" w:hAnsi="Times New Roman" w:cs="Times New Roman"/>
          <w:b w:val="0"/>
          <w:color w:val="auto"/>
        </w:rPr>
        <w:t>оказанных платных  услуг - 292,4</w:t>
      </w:r>
      <w:r w:rsidRPr="00C843A8">
        <w:rPr>
          <w:rFonts w:ascii="Times New Roman" w:hAnsi="Times New Roman" w:cs="Times New Roman"/>
          <w:b w:val="0"/>
          <w:color w:val="auto"/>
        </w:rPr>
        <w:t xml:space="preserve">  млн. руб.</w:t>
      </w:r>
    </w:p>
    <w:p w:rsidR="00C843A8" w:rsidRPr="00C843A8" w:rsidRDefault="00C843A8" w:rsidP="00C843A8">
      <w:pPr>
        <w:ind w:firstLine="709"/>
        <w:jc w:val="both"/>
        <w:rPr>
          <w:rFonts w:ascii="Times New Roman" w:hAnsi="Times New Roman" w:cs="Times New Roman"/>
          <w:sz w:val="28"/>
          <w:szCs w:val="28"/>
        </w:rPr>
      </w:pPr>
      <w:r w:rsidRPr="00C843A8">
        <w:rPr>
          <w:rFonts w:ascii="Times New Roman" w:hAnsi="Times New Roman" w:cs="Times New Roman"/>
          <w:sz w:val="28"/>
          <w:szCs w:val="28"/>
        </w:rPr>
        <w:t xml:space="preserve">Администрацией района были организованы ярмарки на праздновании дня района и выборах в органы местного самоуправления. </w:t>
      </w:r>
    </w:p>
    <w:p w:rsidR="00C843A8" w:rsidRDefault="00C843A8" w:rsidP="00C843A8">
      <w:pPr>
        <w:ind w:firstLine="708"/>
        <w:jc w:val="both"/>
        <w:rPr>
          <w:rFonts w:ascii="Times New Roman" w:hAnsi="Times New Roman" w:cs="Times New Roman"/>
          <w:sz w:val="28"/>
          <w:szCs w:val="28"/>
        </w:rPr>
      </w:pPr>
    </w:p>
    <w:tbl>
      <w:tblPr>
        <w:tblStyle w:val="a7"/>
        <w:tblW w:w="9498" w:type="dxa"/>
        <w:tblInd w:w="108" w:type="dxa"/>
        <w:tblLayout w:type="fixed"/>
        <w:tblLook w:val="01E0"/>
      </w:tblPr>
      <w:tblGrid>
        <w:gridCol w:w="1919"/>
        <w:gridCol w:w="992"/>
        <w:gridCol w:w="992"/>
        <w:gridCol w:w="1059"/>
        <w:gridCol w:w="926"/>
        <w:gridCol w:w="1058"/>
        <w:gridCol w:w="851"/>
        <w:gridCol w:w="850"/>
        <w:gridCol w:w="851"/>
      </w:tblGrid>
      <w:tr w:rsidR="00C843A8" w:rsidRPr="00027C2E" w:rsidTr="00CD405E">
        <w:trPr>
          <w:trHeight w:val="622"/>
        </w:trPr>
        <w:tc>
          <w:tcPr>
            <w:tcW w:w="191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Показатели</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2017 отчет</w:t>
            </w:r>
          </w:p>
        </w:tc>
        <w:tc>
          <w:tcPr>
            <w:tcW w:w="992"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2018 оценка</w:t>
            </w:r>
          </w:p>
        </w:tc>
        <w:tc>
          <w:tcPr>
            <w:tcW w:w="1059"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 мес. 2018 отчет</w:t>
            </w:r>
          </w:p>
        </w:tc>
        <w:tc>
          <w:tcPr>
            <w:tcW w:w="926" w:type="dxa"/>
            <w:vMerge w:val="restart"/>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к оценке 2018</w:t>
            </w:r>
          </w:p>
        </w:tc>
        <w:tc>
          <w:tcPr>
            <w:tcW w:w="1058" w:type="dxa"/>
            <w:vMerge w:val="restart"/>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Оценка на 2018 по итогу 8 мес. </w:t>
            </w:r>
          </w:p>
        </w:tc>
        <w:tc>
          <w:tcPr>
            <w:tcW w:w="2552" w:type="dxa"/>
            <w:gridSpan w:val="3"/>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Прогноз </w:t>
            </w:r>
          </w:p>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(базовый вариант)</w:t>
            </w:r>
          </w:p>
        </w:tc>
      </w:tr>
      <w:tr w:rsidR="00C843A8" w:rsidRPr="00027C2E" w:rsidTr="00CD405E">
        <w:trPr>
          <w:trHeight w:val="309"/>
        </w:trPr>
        <w:tc>
          <w:tcPr>
            <w:tcW w:w="1919"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992" w:type="dxa"/>
            <w:vMerge/>
            <w:vAlign w:val="center"/>
          </w:tcPr>
          <w:p w:rsidR="00C843A8" w:rsidRPr="00C843A8" w:rsidRDefault="00C843A8" w:rsidP="00C843A8">
            <w:pPr>
              <w:jc w:val="center"/>
              <w:rPr>
                <w:rFonts w:ascii="Times New Roman" w:hAnsi="Times New Roman" w:cs="Times New Roman"/>
              </w:rPr>
            </w:pPr>
          </w:p>
        </w:tc>
        <w:tc>
          <w:tcPr>
            <w:tcW w:w="1059" w:type="dxa"/>
            <w:vMerge/>
            <w:vAlign w:val="center"/>
          </w:tcPr>
          <w:p w:rsidR="00C843A8" w:rsidRPr="00C843A8" w:rsidRDefault="00C843A8" w:rsidP="00C843A8">
            <w:pPr>
              <w:jc w:val="center"/>
              <w:rPr>
                <w:rFonts w:ascii="Times New Roman" w:hAnsi="Times New Roman" w:cs="Times New Roman"/>
              </w:rPr>
            </w:pPr>
          </w:p>
        </w:tc>
        <w:tc>
          <w:tcPr>
            <w:tcW w:w="926" w:type="dxa"/>
            <w:vMerge/>
            <w:vAlign w:val="center"/>
          </w:tcPr>
          <w:p w:rsidR="00C843A8" w:rsidRPr="00C843A8" w:rsidRDefault="00C843A8" w:rsidP="00C843A8">
            <w:pPr>
              <w:jc w:val="center"/>
              <w:rPr>
                <w:rFonts w:ascii="Times New Roman" w:hAnsi="Times New Roman" w:cs="Times New Roman"/>
              </w:rPr>
            </w:pPr>
          </w:p>
        </w:tc>
        <w:tc>
          <w:tcPr>
            <w:tcW w:w="1058" w:type="dxa"/>
            <w:vMerge/>
            <w:shd w:val="clear" w:color="auto" w:fill="auto"/>
            <w:vAlign w:val="center"/>
          </w:tcPr>
          <w:p w:rsidR="00C843A8" w:rsidRPr="00C843A8" w:rsidRDefault="00C843A8" w:rsidP="00C843A8">
            <w:pPr>
              <w:jc w:val="center"/>
              <w:rPr>
                <w:rFonts w:ascii="Times New Roman" w:hAnsi="Times New Roman" w:cs="Times New Roman"/>
              </w:rPr>
            </w:pP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 xml:space="preserve">2019 </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2020</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2021</w:t>
            </w:r>
          </w:p>
        </w:tc>
      </w:tr>
      <w:tr w:rsidR="00C843A8" w:rsidRPr="00027C2E" w:rsidTr="00CD405E">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Оборот розничной торговли, млн</w:t>
            </w:r>
            <w:proofErr w:type="gramStart"/>
            <w:r w:rsidRPr="00C843A8">
              <w:rPr>
                <w:rFonts w:ascii="Times New Roman" w:hAnsi="Times New Roman" w:cs="Times New Roman"/>
              </w:rPr>
              <w:t>.р</w:t>
            </w:r>
            <w:proofErr w:type="gramEnd"/>
            <w:r w:rsidRPr="00C843A8">
              <w:rPr>
                <w:rFonts w:ascii="Times New Roman" w:hAnsi="Times New Roman" w:cs="Times New Roman"/>
              </w:rPr>
              <w:t xml:space="preserve">уб. </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3468,9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3545,3</w:t>
            </w:r>
          </w:p>
        </w:tc>
        <w:tc>
          <w:tcPr>
            <w:tcW w:w="1059"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2122,9</w:t>
            </w:r>
          </w:p>
        </w:tc>
        <w:tc>
          <w:tcPr>
            <w:tcW w:w="926"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59,9</w:t>
            </w:r>
          </w:p>
        </w:tc>
        <w:tc>
          <w:tcPr>
            <w:tcW w:w="1058"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3184,4</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3694,2</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3823,5</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3976,4</w:t>
            </w:r>
          </w:p>
        </w:tc>
      </w:tr>
      <w:tr w:rsidR="00C843A8" w:rsidRPr="00027C2E" w:rsidTr="00CD405E">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Оборот общественного питания,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78,9</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80,6</w:t>
            </w:r>
          </w:p>
        </w:tc>
        <w:tc>
          <w:tcPr>
            <w:tcW w:w="1059"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44,0</w:t>
            </w:r>
          </w:p>
        </w:tc>
        <w:tc>
          <w:tcPr>
            <w:tcW w:w="926"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54,6</w:t>
            </w:r>
          </w:p>
        </w:tc>
        <w:tc>
          <w:tcPr>
            <w:tcW w:w="1058"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66,0</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84,0</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86,9</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90,5</w:t>
            </w:r>
          </w:p>
        </w:tc>
      </w:tr>
      <w:tr w:rsidR="00C843A8" w:rsidRPr="00027C2E" w:rsidTr="00CD405E">
        <w:tc>
          <w:tcPr>
            <w:tcW w:w="1919" w:type="dxa"/>
          </w:tcPr>
          <w:p w:rsidR="00C843A8" w:rsidRPr="00C843A8" w:rsidRDefault="00C843A8" w:rsidP="00C843A8">
            <w:pPr>
              <w:rPr>
                <w:rFonts w:ascii="Times New Roman" w:hAnsi="Times New Roman" w:cs="Times New Roman"/>
              </w:rPr>
            </w:pPr>
            <w:r w:rsidRPr="00C843A8">
              <w:rPr>
                <w:rFonts w:ascii="Times New Roman" w:hAnsi="Times New Roman" w:cs="Times New Roman"/>
              </w:rPr>
              <w:t>Объем  платных услуг, млн</w:t>
            </w:r>
            <w:proofErr w:type="gramStart"/>
            <w:r w:rsidRPr="00C843A8">
              <w:rPr>
                <w:rFonts w:ascii="Times New Roman" w:hAnsi="Times New Roman" w:cs="Times New Roman"/>
              </w:rPr>
              <w:t>.р</w:t>
            </w:r>
            <w:proofErr w:type="gramEnd"/>
            <w:r w:rsidRPr="00C843A8">
              <w:rPr>
                <w:rFonts w:ascii="Times New Roman" w:hAnsi="Times New Roman" w:cs="Times New Roman"/>
              </w:rPr>
              <w:t>уб.</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292,4</w:t>
            </w:r>
          </w:p>
        </w:tc>
        <w:tc>
          <w:tcPr>
            <w:tcW w:w="992"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304,1</w:t>
            </w:r>
          </w:p>
        </w:tc>
        <w:tc>
          <w:tcPr>
            <w:tcW w:w="1059"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202,2*</w:t>
            </w:r>
          </w:p>
        </w:tc>
        <w:tc>
          <w:tcPr>
            <w:tcW w:w="926"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66,5</w:t>
            </w:r>
          </w:p>
        </w:tc>
        <w:tc>
          <w:tcPr>
            <w:tcW w:w="1058"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404,4</w:t>
            </w:r>
          </w:p>
        </w:tc>
        <w:tc>
          <w:tcPr>
            <w:tcW w:w="851" w:type="dxa"/>
            <w:shd w:val="clear" w:color="auto" w:fill="auto"/>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318,7</w:t>
            </w:r>
          </w:p>
        </w:tc>
        <w:tc>
          <w:tcPr>
            <w:tcW w:w="850"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332,1</w:t>
            </w:r>
          </w:p>
        </w:tc>
        <w:tc>
          <w:tcPr>
            <w:tcW w:w="851" w:type="dxa"/>
            <w:vAlign w:val="center"/>
          </w:tcPr>
          <w:p w:rsidR="00C843A8" w:rsidRPr="00C843A8" w:rsidRDefault="00C843A8" w:rsidP="00C843A8">
            <w:pPr>
              <w:jc w:val="center"/>
              <w:rPr>
                <w:rFonts w:ascii="Times New Roman" w:hAnsi="Times New Roman" w:cs="Times New Roman"/>
              </w:rPr>
            </w:pPr>
            <w:r w:rsidRPr="00C843A8">
              <w:rPr>
                <w:rFonts w:ascii="Times New Roman" w:hAnsi="Times New Roman" w:cs="Times New Roman"/>
              </w:rPr>
              <w:t>346,4</w:t>
            </w:r>
          </w:p>
        </w:tc>
      </w:tr>
    </w:tbl>
    <w:p w:rsidR="00C843A8" w:rsidRPr="00CD405E" w:rsidRDefault="00C843A8" w:rsidP="00CD405E">
      <w:pPr>
        <w:pStyle w:val="a8"/>
        <w:ind w:firstLine="709"/>
        <w:jc w:val="left"/>
        <w:rPr>
          <w:b w:val="0"/>
          <w:sz w:val="24"/>
        </w:rPr>
      </w:pPr>
      <w:r w:rsidRPr="00CD405E">
        <w:rPr>
          <w:b w:val="0"/>
          <w:sz w:val="24"/>
        </w:rPr>
        <w:t>* по данным за 6 месяцев 2018 года</w:t>
      </w:r>
    </w:p>
    <w:p w:rsidR="00C843A8" w:rsidRDefault="00C843A8" w:rsidP="00C843A8">
      <w:pPr>
        <w:ind w:firstLine="743"/>
        <w:jc w:val="both"/>
        <w:rPr>
          <w:rFonts w:ascii="Times New Roman" w:hAnsi="Times New Roman" w:cs="Times New Roman"/>
          <w:sz w:val="28"/>
          <w:szCs w:val="28"/>
        </w:rPr>
      </w:pPr>
    </w:p>
    <w:p w:rsidR="00C843A8" w:rsidRPr="00E13B7F" w:rsidRDefault="00C843A8" w:rsidP="00CD405E">
      <w:pPr>
        <w:ind w:firstLine="743"/>
        <w:jc w:val="both"/>
        <w:rPr>
          <w:rFonts w:ascii="Times New Roman" w:hAnsi="Times New Roman" w:cs="Times New Roman"/>
          <w:sz w:val="28"/>
          <w:szCs w:val="28"/>
        </w:rPr>
      </w:pPr>
      <w:r w:rsidRPr="004A53CF">
        <w:rPr>
          <w:rFonts w:ascii="Times New Roman" w:hAnsi="Times New Roman" w:cs="Times New Roman"/>
          <w:sz w:val="28"/>
          <w:szCs w:val="28"/>
        </w:rPr>
        <w:t xml:space="preserve">За </w:t>
      </w:r>
      <w:r>
        <w:rPr>
          <w:rFonts w:ascii="Times New Roman" w:hAnsi="Times New Roman" w:cs="Times New Roman"/>
          <w:sz w:val="28"/>
          <w:szCs w:val="28"/>
        </w:rPr>
        <w:t>8</w:t>
      </w:r>
      <w:r w:rsidRPr="004A53CF">
        <w:rPr>
          <w:rFonts w:ascii="Times New Roman" w:hAnsi="Times New Roman" w:cs="Times New Roman"/>
          <w:sz w:val="28"/>
          <w:szCs w:val="28"/>
        </w:rPr>
        <w:t xml:space="preserve"> месяцев 201</w:t>
      </w:r>
      <w:r>
        <w:rPr>
          <w:rFonts w:ascii="Times New Roman" w:hAnsi="Times New Roman" w:cs="Times New Roman"/>
          <w:sz w:val="28"/>
          <w:szCs w:val="28"/>
        </w:rPr>
        <w:t>8</w:t>
      </w:r>
      <w:r w:rsidRPr="004A53CF">
        <w:rPr>
          <w:rFonts w:ascii="Times New Roman" w:hAnsi="Times New Roman" w:cs="Times New Roman"/>
          <w:sz w:val="28"/>
          <w:szCs w:val="28"/>
        </w:rPr>
        <w:t xml:space="preserve"> года оборот розничной торговли составил </w:t>
      </w:r>
      <w:r>
        <w:rPr>
          <w:rFonts w:ascii="Times New Roman" w:hAnsi="Times New Roman" w:cs="Times New Roman"/>
          <w:sz w:val="28"/>
          <w:szCs w:val="28"/>
        </w:rPr>
        <w:t xml:space="preserve">                         </w:t>
      </w:r>
      <w:r w:rsidRPr="004A53CF">
        <w:rPr>
          <w:rFonts w:ascii="Times New Roman" w:hAnsi="Times New Roman" w:cs="Times New Roman"/>
          <w:sz w:val="28"/>
          <w:szCs w:val="28"/>
        </w:rPr>
        <w:t>2</w:t>
      </w:r>
      <w:r>
        <w:rPr>
          <w:rFonts w:ascii="Times New Roman" w:hAnsi="Times New Roman" w:cs="Times New Roman"/>
          <w:sz w:val="28"/>
          <w:szCs w:val="28"/>
        </w:rPr>
        <w:t>122,9</w:t>
      </w:r>
      <w:r w:rsidRPr="004A53CF">
        <w:rPr>
          <w:rFonts w:ascii="Times New Roman" w:hAnsi="Times New Roman" w:cs="Times New Roman"/>
          <w:sz w:val="28"/>
          <w:szCs w:val="28"/>
        </w:rPr>
        <w:t xml:space="preserve"> млн. руб., или </w:t>
      </w:r>
      <w:r>
        <w:rPr>
          <w:rFonts w:ascii="Times New Roman" w:hAnsi="Times New Roman" w:cs="Times New Roman"/>
          <w:sz w:val="28"/>
          <w:szCs w:val="28"/>
        </w:rPr>
        <w:t>59,9</w:t>
      </w:r>
      <w:r w:rsidRPr="004A53CF">
        <w:rPr>
          <w:rFonts w:ascii="Times New Roman" w:hAnsi="Times New Roman" w:cs="Times New Roman"/>
          <w:sz w:val="28"/>
          <w:szCs w:val="28"/>
        </w:rPr>
        <w:t xml:space="preserve">% </w:t>
      </w:r>
      <w:r>
        <w:rPr>
          <w:rFonts w:ascii="Times New Roman" w:hAnsi="Times New Roman" w:cs="Times New Roman"/>
          <w:sz w:val="28"/>
          <w:szCs w:val="28"/>
        </w:rPr>
        <w:t>от</w:t>
      </w:r>
      <w:r w:rsidRPr="004A53CF">
        <w:rPr>
          <w:rFonts w:ascii="Times New Roman" w:hAnsi="Times New Roman" w:cs="Times New Roman"/>
          <w:sz w:val="28"/>
          <w:szCs w:val="28"/>
        </w:rPr>
        <w:t xml:space="preserve"> запланированно</w:t>
      </w:r>
      <w:r>
        <w:rPr>
          <w:rFonts w:ascii="Times New Roman" w:hAnsi="Times New Roman" w:cs="Times New Roman"/>
          <w:sz w:val="28"/>
          <w:szCs w:val="28"/>
        </w:rPr>
        <w:t>го</w:t>
      </w:r>
      <w:r w:rsidRPr="004A53CF">
        <w:rPr>
          <w:rFonts w:ascii="Times New Roman" w:hAnsi="Times New Roman" w:cs="Times New Roman"/>
          <w:sz w:val="28"/>
          <w:szCs w:val="28"/>
        </w:rPr>
        <w:t xml:space="preserve">. </w:t>
      </w:r>
    </w:p>
    <w:p w:rsidR="00C843A8" w:rsidRPr="00124DE6" w:rsidRDefault="00C843A8" w:rsidP="00CD405E">
      <w:pPr>
        <w:ind w:firstLine="743"/>
        <w:jc w:val="both"/>
        <w:rPr>
          <w:rFonts w:ascii="Times New Roman" w:hAnsi="Times New Roman" w:cs="Times New Roman"/>
          <w:sz w:val="28"/>
          <w:szCs w:val="28"/>
        </w:rPr>
      </w:pPr>
      <w:r w:rsidRPr="00054197">
        <w:rPr>
          <w:rFonts w:ascii="Times New Roman" w:hAnsi="Times New Roman" w:cs="Times New Roman"/>
          <w:sz w:val="28"/>
          <w:szCs w:val="28"/>
        </w:rPr>
        <w:t>Согласно прогнозным данным Минэкономразвития России в 201</w:t>
      </w:r>
      <w:r>
        <w:rPr>
          <w:rFonts w:ascii="Times New Roman" w:hAnsi="Times New Roman" w:cs="Times New Roman"/>
          <w:sz w:val="28"/>
          <w:szCs w:val="28"/>
        </w:rPr>
        <w:t>8 году</w:t>
      </w:r>
      <w:r w:rsidRPr="00054197">
        <w:rPr>
          <w:rFonts w:ascii="Times New Roman" w:hAnsi="Times New Roman" w:cs="Times New Roman"/>
          <w:sz w:val="28"/>
          <w:szCs w:val="28"/>
        </w:rPr>
        <w:t xml:space="preserve"> планируется увеличение оборота розничной торговли на </w:t>
      </w:r>
      <w:r>
        <w:rPr>
          <w:rFonts w:ascii="Times New Roman" w:hAnsi="Times New Roman" w:cs="Times New Roman"/>
          <w:sz w:val="28"/>
          <w:szCs w:val="28"/>
        </w:rPr>
        <w:t>2,2</w:t>
      </w:r>
      <w:r w:rsidRPr="00054197">
        <w:rPr>
          <w:rFonts w:ascii="Times New Roman" w:hAnsi="Times New Roman" w:cs="Times New Roman"/>
          <w:sz w:val="28"/>
          <w:szCs w:val="28"/>
        </w:rPr>
        <w:t>%, в 201</w:t>
      </w:r>
      <w:r>
        <w:rPr>
          <w:rFonts w:ascii="Times New Roman" w:hAnsi="Times New Roman" w:cs="Times New Roman"/>
          <w:sz w:val="28"/>
          <w:szCs w:val="28"/>
        </w:rPr>
        <w:t>9 году</w:t>
      </w:r>
      <w:r w:rsidRPr="00054197">
        <w:rPr>
          <w:rFonts w:ascii="Times New Roman" w:hAnsi="Times New Roman" w:cs="Times New Roman"/>
          <w:sz w:val="28"/>
          <w:szCs w:val="28"/>
        </w:rPr>
        <w:t xml:space="preserve"> на 4</w:t>
      </w:r>
      <w:r>
        <w:rPr>
          <w:rFonts w:ascii="Times New Roman" w:hAnsi="Times New Roman" w:cs="Times New Roman"/>
          <w:sz w:val="28"/>
          <w:szCs w:val="28"/>
        </w:rPr>
        <w:t>,2</w:t>
      </w:r>
      <w:r w:rsidRPr="00054197">
        <w:rPr>
          <w:rFonts w:ascii="Times New Roman" w:hAnsi="Times New Roman" w:cs="Times New Roman"/>
          <w:sz w:val="28"/>
          <w:szCs w:val="28"/>
        </w:rPr>
        <w:t>%, в 20</w:t>
      </w:r>
      <w:r>
        <w:rPr>
          <w:rFonts w:ascii="Times New Roman" w:hAnsi="Times New Roman" w:cs="Times New Roman"/>
          <w:sz w:val="28"/>
          <w:szCs w:val="28"/>
        </w:rPr>
        <w:t>20</w:t>
      </w:r>
      <w:r w:rsidRPr="00054197">
        <w:rPr>
          <w:rFonts w:ascii="Times New Roman" w:hAnsi="Times New Roman" w:cs="Times New Roman"/>
          <w:sz w:val="28"/>
          <w:szCs w:val="28"/>
        </w:rPr>
        <w:t xml:space="preserve"> </w:t>
      </w:r>
      <w:r>
        <w:rPr>
          <w:rFonts w:ascii="Times New Roman" w:hAnsi="Times New Roman" w:cs="Times New Roman"/>
          <w:sz w:val="28"/>
          <w:szCs w:val="28"/>
        </w:rPr>
        <w:t>году</w:t>
      </w:r>
      <w:r w:rsidRPr="00054197">
        <w:rPr>
          <w:rFonts w:ascii="Times New Roman" w:hAnsi="Times New Roman" w:cs="Times New Roman"/>
          <w:sz w:val="28"/>
          <w:szCs w:val="28"/>
        </w:rPr>
        <w:t xml:space="preserve"> на </w:t>
      </w:r>
      <w:r>
        <w:rPr>
          <w:rFonts w:ascii="Times New Roman" w:hAnsi="Times New Roman" w:cs="Times New Roman"/>
          <w:sz w:val="28"/>
          <w:szCs w:val="28"/>
        </w:rPr>
        <w:t>3,6</w:t>
      </w:r>
      <w:r w:rsidRPr="00054197">
        <w:rPr>
          <w:rFonts w:ascii="Times New Roman" w:hAnsi="Times New Roman" w:cs="Times New Roman"/>
          <w:sz w:val="28"/>
          <w:szCs w:val="28"/>
        </w:rPr>
        <w:t>%</w:t>
      </w:r>
      <w:r>
        <w:rPr>
          <w:rFonts w:ascii="Times New Roman" w:hAnsi="Times New Roman" w:cs="Times New Roman"/>
          <w:sz w:val="28"/>
          <w:szCs w:val="28"/>
        </w:rPr>
        <w:t xml:space="preserve">, в 2021 году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4%</w:t>
      </w:r>
      <w:r w:rsidRPr="00054197">
        <w:rPr>
          <w:rFonts w:ascii="Times New Roman" w:hAnsi="Times New Roman" w:cs="Times New Roman"/>
          <w:sz w:val="28"/>
          <w:szCs w:val="28"/>
        </w:rPr>
        <w:t>.</w:t>
      </w:r>
    </w:p>
    <w:p w:rsidR="00C843A8" w:rsidRDefault="00C843A8" w:rsidP="00CD405E">
      <w:pPr>
        <w:ind w:firstLine="743"/>
        <w:jc w:val="both"/>
        <w:rPr>
          <w:rFonts w:ascii="Times New Roman" w:hAnsi="Times New Roman" w:cs="Times New Roman"/>
          <w:sz w:val="28"/>
          <w:szCs w:val="28"/>
        </w:rPr>
      </w:pPr>
      <w:r w:rsidRPr="00E3217F">
        <w:rPr>
          <w:rFonts w:ascii="Times New Roman" w:hAnsi="Times New Roman" w:cs="Times New Roman"/>
          <w:sz w:val="28"/>
          <w:szCs w:val="28"/>
        </w:rPr>
        <w:t>Объем платных услуг в 201</w:t>
      </w:r>
      <w:r>
        <w:rPr>
          <w:rFonts w:ascii="Times New Roman" w:hAnsi="Times New Roman" w:cs="Times New Roman"/>
          <w:sz w:val="28"/>
          <w:szCs w:val="28"/>
        </w:rPr>
        <w:t>8 году</w:t>
      </w:r>
      <w:r w:rsidRPr="00E3217F">
        <w:rPr>
          <w:rFonts w:ascii="Times New Roman" w:hAnsi="Times New Roman" w:cs="Times New Roman"/>
          <w:sz w:val="28"/>
          <w:szCs w:val="28"/>
        </w:rPr>
        <w:t xml:space="preserve"> </w:t>
      </w:r>
      <w:r>
        <w:rPr>
          <w:rFonts w:ascii="Times New Roman" w:hAnsi="Times New Roman" w:cs="Times New Roman"/>
          <w:sz w:val="28"/>
          <w:szCs w:val="28"/>
        </w:rPr>
        <w:t>по</w:t>
      </w:r>
      <w:r w:rsidRPr="00E3217F">
        <w:rPr>
          <w:rFonts w:ascii="Times New Roman" w:hAnsi="Times New Roman" w:cs="Times New Roman"/>
          <w:sz w:val="28"/>
          <w:szCs w:val="28"/>
        </w:rPr>
        <w:t xml:space="preserve"> согласован</w:t>
      </w:r>
      <w:r>
        <w:rPr>
          <w:rFonts w:ascii="Times New Roman" w:hAnsi="Times New Roman" w:cs="Times New Roman"/>
          <w:sz w:val="28"/>
          <w:szCs w:val="28"/>
        </w:rPr>
        <w:t>ию</w:t>
      </w:r>
      <w:r w:rsidRPr="00E3217F">
        <w:rPr>
          <w:rFonts w:ascii="Times New Roman" w:hAnsi="Times New Roman" w:cs="Times New Roman"/>
          <w:sz w:val="28"/>
          <w:szCs w:val="28"/>
        </w:rPr>
        <w:t xml:space="preserve"> с Департаментом экономического развития Вологодской области </w:t>
      </w:r>
      <w:r>
        <w:rPr>
          <w:rFonts w:ascii="Times New Roman" w:hAnsi="Times New Roman" w:cs="Times New Roman"/>
          <w:sz w:val="28"/>
          <w:szCs w:val="28"/>
        </w:rPr>
        <w:t>запланирован на уровне</w:t>
      </w:r>
      <w:r w:rsidRPr="00E3217F">
        <w:rPr>
          <w:rFonts w:ascii="Times New Roman" w:hAnsi="Times New Roman" w:cs="Times New Roman"/>
          <w:sz w:val="28"/>
          <w:szCs w:val="28"/>
        </w:rPr>
        <w:t xml:space="preserve"> </w:t>
      </w:r>
      <w:r>
        <w:rPr>
          <w:rFonts w:ascii="Times New Roman" w:hAnsi="Times New Roman" w:cs="Times New Roman"/>
          <w:sz w:val="28"/>
          <w:szCs w:val="28"/>
        </w:rPr>
        <w:t>304</w:t>
      </w:r>
      <w:r w:rsidRPr="00E3217F">
        <w:rPr>
          <w:rFonts w:ascii="Times New Roman" w:hAnsi="Times New Roman" w:cs="Times New Roman"/>
          <w:sz w:val="28"/>
          <w:szCs w:val="28"/>
        </w:rPr>
        <w:t>,</w:t>
      </w:r>
      <w:r>
        <w:rPr>
          <w:rFonts w:ascii="Times New Roman" w:hAnsi="Times New Roman" w:cs="Times New Roman"/>
          <w:sz w:val="28"/>
          <w:szCs w:val="28"/>
        </w:rPr>
        <w:t>1</w:t>
      </w:r>
      <w:r w:rsidRPr="00E3217F">
        <w:rPr>
          <w:rFonts w:ascii="Times New Roman" w:hAnsi="Times New Roman" w:cs="Times New Roman"/>
          <w:sz w:val="28"/>
          <w:szCs w:val="28"/>
        </w:rPr>
        <w:t xml:space="preserve"> млн. руб. По факту объем платных услуг за 6 месяцев 201</w:t>
      </w:r>
      <w:r>
        <w:rPr>
          <w:rFonts w:ascii="Times New Roman" w:hAnsi="Times New Roman" w:cs="Times New Roman"/>
          <w:sz w:val="28"/>
          <w:szCs w:val="28"/>
        </w:rPr>
        <w:t>8</w:t>
      </w:r>
      <w:r w:rsidRPr="00E3217F">
        <w:rPr>
          <w:rFonts w:ascii="Times New Roman" w:hAnsi="Times New Roman" w:cs="Times New Roman"/>
          <w:sz w:val="28"/>
          <w:szCs w:val="28"/>
        </w:rPr>
        <w:t xml:space="preserve"> года составил </w:t>
      </w:r>
      <w:r>
        <w:rPr>
          <w:rFonts w:ascii="Times New Roman" w:hAnsi="Times New Roman" w:cs="Times New Roman"/>
          <w:sz w:val="28"/>
          <w:szCs w:val="28"/>
        </w:rPr>
        <w:t>202,2</w:t>
      </w:r>
      <w:r w:rsidRPr="00E3217F">
        <w:rPr>
          <w:rFonts w:ascii="Times New Roman" w:hAnsi="Times New Roman" w:cs="Times New Roman"/>
          <w:sz w:val="28"/>
          <w:szCs w:val="28"/>
        </w:rPr>
        <w:t xml:space="preserve"> млн. руб. </w:t>
      </w:r>
    </w:p>
    <w:p w:rsidR="00C843A8" w:rsidRPr="00124DE6" w:rsidRDefault="00C843A8" w:rsidP="00CD405E">
      <w:pPr>
        <w:ind w:firstLine="743"/>
        <w:jc w:val="both"/>
        <w:rPr>
          <w:rFonts w:ascii="Times New Roman" w:hAnsi="Times New Roman" w:cs="Times New Roman"/>
          <w:sz w:val="28"/>
          <w:szCs w:val="28"/>
        </w:rPr>
      </w:pPr>
      <w:r w:rsidRPr="00562A60">
        <w:rPr>
          <w:rFonts w:ascii="Times New Roman" w:hAnsi="Times New Roman" w:cs="Times New Roman"/>
          <w:sz w:val="28"/>
          <w:szCs w:val="28"/>
        </w:rPr>
        <w:t xml:space="preserve">Рост объема платных услуг по данным Минэкономразвития России </w:t>
      </w:r>
      <w:r>
        <w:rPr>
          <w:rFonts w:ascii="Times New Roman" w:hAnsi="Times New Roman" w:cs="Times New Roman"/>
          <w:sz w:val="28"/>
          <w:szCs w:val="28"/>
        </w:rPr>
        <w:t xml:space="preserve">              составит </w:t>
      </w:r>
      <w:r w:rsidRPr="00562A60">
        <w:rPr>
          <w:rFonts w:ascii="Times New Roman" w:hAnsi="Times New Roman" w:cs="Times New Roman"/>
          <w:sz w:val="28"/>
          <w:szCs w:val="28"/>
        </w:rPr>
        <w:t>в 201</w:t>
      </w:r>
      <w:r>
        <w:rPr>
          <w:rFonts w:ascii="Times New Roman" w:hAnsi="Times New Roman" w:cs="Times New Roman"/>
          <w:sz w:val="28"/>
          <w:szCs w:val="28"/>
        </w:rPr>
        <w:t>8-2021</w:t>
      </w:r>
      <w:r w:rsidRPr="00562A60">
        <w:rPr>
          <w:rFonts w:ascii="Times New Roman" w:hAnsi="Times New Roman" w:cs="Times New Roman"/>
          <w:sz w:val="28"/>
          <w:szCs w:val="28"/>
        </w:rPr>
        <w:t xml:space="preserve"> год</w:t>
      </w:r>
      <w:r>
        <w:rPr>
          <w:rFonts w:ascii="Times New Roman" w:hAnsi="Times New Roman" w:cs="Times New Roman"/>
          <w:sz w:val="28"/>
          <w:szCs w:val="28"/>
        </w:rPr>
        <w:t>ы</w:t>
      </w:r>
      <w:r w:rsidRPr="00562A60">
        <w:rPr>
          <w:rFonts w:ascii="Times New Roman" w:hAnsi="Times New Roman" w:cs="Times New Roman"/>
          <w:sz w:val="28"/>
          <w:szCs w:val="28"/>
        </w:rPr>
        <w:t xml:space="preserve"> </w:t>
      </w:r>
      <w:r>
        <w:rPr>
          <w:rFonts w:ascii="Times New Roman" w:hAnsi="Times New Roman" w:cs="Times New Roman"/>
          <w:sz w:val="28"/>
          <w:szCs w:val="28"/>
        </w:rPr>
        <w:t>4</w:t>
      </w:r>
      <w:r w:rsidRPr="00562A60">
        <w:rPr>
          <w:rFonts w:ascii="Times New Roman" w:hAnsi="Times New Roman" w:cs="Times New Roman"/>
          <w:sz w:val="28"/>
          <w:szCs w:val="28"/>
        </w:rPr>
        <w:t>,</w:t>
      </w:r>
      <w:r>
        <w:rPr>
          <w:rFonts w:ascii="Times New Roman" w:hAnsi="Times New Roman" w:cs="Times New Roman"/>
          <w:sz w:val="28"/>
          <w:szCs w:val="28"/>
        </w:rPr>
        <w:t>0% - 4,8</w:t>
      </w:r>
      <w:r w:rsidRPr="00562A60">
        <w:rPr>
          <w:rFonts w:ascii="Times New Roman" w:hAnsi="Times New Roman" w:cs="Times New Roman"/>
          <w:sz w:val="28"/>
          <w:szCs w:val="28"/>
        </w:rPr>
        <w:t>%</w:t>
      </w:r>
      <w:r>
        <w:rPr>
          <w:rFonts w:ascii="Times New Roman" w:hAnsi="Times New Roman" w:cs="Times New Roman"/>
          <w:sz w:val="28"/>
          <w:szCs w:val="28"/>
        </w:rPr>
        <w:t>.</w:t>
      </w:r>
      <w:r w:rsidRPr="00562A60">
        <w:rPr>
          <w:rFonts w:ascii="Times New Roman" w:hAnsi="Times New Roman" w:cs="Times New Roman"/>
          <w:sz w:val="28"/>
          <w:szCs w:val="28"/>
        </w:rPr>
        <w:t xml:space="preserve"> </w:t>
      </w:r>
      <w:r>
        <w:rPr>
          <w:rFonts w:ascii="Times New Roman" w:hAnsi="Times New Roman" w:cs="Times New Roman"/>
          <w:sz w:val="28"/>
          <w:szCs w:val="28"/>
        </w:rPr>
        <w:t>В основе прогнозируемой динамики роста лежат данные об увеличении цен и тарифов на оказываемые услуги.</w:t>
      </w:r>
    </w:p>
    <w:p w:rsidR="00C843A8" w:rsidRDefault="00C843A8" w:rsidP="00C843A8">
      <w:pPr>
        <w:rPr>
          <w:rFonts w:ascii="Times New Roman" w:hAnsi="Times New Roman" w:cs="Times New Roman"/>
          <w:sz w:val="28"/>
          <w:szCs w:val="28"/>
        </w:rPr>
      </w:pPr>
    </w:p>
    <w:p w:rsidR="00C843A8" w:rsidRPr="00CD405E" w:rsidRDefault="00C843A8" w:rsidP="00C843A8">
      <w:pPr>
        <w:rPr>
          <w:rFonts w:ascii="Times New Roman" w:hAnsi="Times New Roman" w:cs="Times New Roman"/>
          <w:b/>
          <w:sz w:val="28"/>
          <w:szCs w:val="28"/>
        </w:rPr>
      </w:pPr>
      <w:r w:rsidRPr="00CD405E">
        <w:rPr>
          <w:rFonts w:ascii="Times New Roman" w:hAnsi="Times New Roman" w:cs="Times New Roman"/>
          <w:b/>
          <w:sz w:val="28"/>
          <w:szCs w:val="28"/>
        </w:rPr>
        <w:t>Инвестиции в основной капитал</w:t>
      </w:r>
    </w:p>
    <w:p w:rsidR="00C843A8" w:rsidRPr="002C4BFC" w:rsidRDefault="00C843A8" w:rsidP="00C843A8">
      <w:pPr>
        <w:rPr>
          <w:rFonts w:ascii="Times New Roman" w:hAnsi="Times New Roman" w:cs="Times New Roman"/>
          <w:b/>
          <w:i/>
          <w:sz w:val="28"/>
          <w:szCs w:val="28"/>
        </w:rPr>
      </w:pPr>
    </w:p>
    <w:p w:rsidR="00C843A8" w:rsidRDefault="00C843A8" w:rsidP="00CD405E">
      <w:pPr>
        <w:ind w:firstLine="708"/>
        <w:jc w:val="both"/>
        <w:rPr>
          <w:rFonts w:ascii="Times New Roman" w:hAnsi="Times New Roman" w:cs="Times New Roman"/>
          <w:sz w:val="28"/>
          <w:szCs w:val="28"/>
        </w:rPr>
      </w:pPr>
      <w:r w:rsidRPr="00BF6602">
        <w:rPr>
          <w:rFonts w:ascii="Times New Roman" w:hAnsi="Times New Roman" w:cs="Times New Roman"/>
          <w:sz w:val="28"/>
          <w:szCs w:val="28"/>
        </w:rPr>
        <w:t>В  201</w:t>
      </w:r>
      <w:r>
        <w:rPr>
          <w:rFonts w:ascii="Times New Roman" w:hAnsi="Times New Roman" w:cs="Times New Roman"/>
          <w:sz w:val="28"/>
          <w:szCs w:val="28"/>
        </w:rPr>
        <w:t>7</w:t>
      </w:r>
      <w:r w:rsidRPr="00BF6602">
        <w:rPr>
          <w:rFonts w:ascii="Times New Roman" w:hAnsi="Times New Roman" w:cs="Times New Roman"/>
          <w:sz w:val="28"/>
          <w:szCs w:val="28"/>
        </w:rPr>
        <w:t xml:space="preserve"> году объем инвестиций в основной капитал в Череповецком районе </w:t>
      </w:r>
      <w:r w:rsidRPr="00A51CD8">
        <w:rPr>
          <w:rFonts w:ascii="Times New Roman" w:hAnsi="Times New Roman" w:cs="Times New Roman"/>
          <w:sz w:val="28"/>
          <w:szCs w:val="28"/>
        </w:rPr>
        <w:t xml:space="preserve">составил </w:t>
      </w:r>
      <w:r>
        <w:rPr>
          <w:rFonts w:ascii="Times New Roman" w:hAnsi="Times New Roman" w:cs="Times New Roman"/>
          <w:sz w:val="28"/>
          <w:szCs w:val="28"/>
        </w:rPr>
        <w:t>324,1</w:t>
      </w:r>
      <w:r w:rsidRPr="00A51CD8">
        <w:rPr>
          <w:rFonts w:ascii="Times New Roman" w:hAnsi="Times New Roman" w:cs="Times New Roman"/>
          <w:sz w:val="28"/>
          <w:szCs w:val="28"/>
        </w:rPr>
        <w:t xml:space="preserve"> млн.</w:t>
      </w:r>
      <w:r w:rsidRPr="00BF6602">
        <w:rPr>
          <w:rFonts w:ascii="Times New Roman" w:hAnsi="Times New Roman" w:cs="Times New Roman"/>
          <w:sz w:val="28"/>
          <w:szCs w:val="28"/>
        </w:rPr>
        <w:t xml:space="preserve"> руб.</w:t>
      </w:r>
      <w:r>
        <w:rPr>
          <w:rFonts w:ascii="Times New Roman" w:hAnsi="Times New Roman" w:cs="Times New Roman"/>
          <w:sz w:val="28"/>
          <w:szCs w:val="28"/>
        </w:rPr>
        <w:t xml:space="preserve"> </w:t>
      </w:r>
    </w:p>
    <w:p w:rsidR="00C843A8" w:rsidRDefault="00C843A8" w:rsidP="00CD405E">
      <w:pPr>
        <w:ind w:firstLine="708"/>
        <w:jc w:val="both"/>
        <w:rPr>
          <w:rFonts w:ascii="Times New Roman" w:hAnsi="Times New Roman" w:cs="Times New Roman"/>
          <w:sz w:val="28"/>
          <w:szCs w:val="28"/>
        </w:rPr>
      </w:pPr>
      <w:r>
        <w:rPr>
          <w:rFonts w:ascii="Times New Roman" w:hAnsi="Times New Roman" w:cs="Times New Roman"/>
          <w:sz w:val="28"/>
          <w:szCs w:val="28"/>
        </w:rPr>
        <w:t xml:space="preserve">Существенное влияние на величину показателя оказывает особенность учета  инвестиционных вложений органами статистики, не по месту вложения, а по месту регистрации компании – инвестора. </w:t>
      </w:r>
    </w:p>
    <w:p w:rsidR="00C843A8" w:rsidRPr="00840DE6" w:rsidRDefault="00C843A8" w:rsidP="00CD405E">
      <w:pPr>
        <w:ind w:firstLine="708"/>
        <w:jc w:val="both"/>
        <w:rPr>
          <w:rFonts w:ascii="Times New Roman" w:hAnsi="Times New Roman" w:cs="Times New Roman"/>
          <w:sz w:val="28"/>
          <w:szCs w:val="28"/>
        </w:rPr>
      </w:pPr>
      <w:r w:rsidRPr="00D60A7F">
        <w:rPr>
          <w:rFonts w:ascii="Times New Roman" w:hAnsi="Times New Roman" w:cs="Times New Roman"/>
          <w:sz w:val="28"/>
          <w:szCs w:val="28"/>
        </w:rPr>
        <w:t>В период с 201</w:t>
      </w:r>
      <w:r>
        <w:rPr>
          <w:rFonts w:ascii="Times New Roman" w:hAnsi="Times New Roman" w:cs="Times New Roman"/>
          <w:sz w:val="28"/>
          <w:szCs w:val="28"/>
        </w:rPr>
        <w:t>3</w:t>
      </w:r>
      <w:r w:rsidRPr="00D60A7F">
        <w:rPr>
          <w:rFonts w:ascii="Times New Roman" w:hAnsi="Times New Roman" w:cs="Times New Roman"/>
          <w:sz w:val="28"/>
          <w:szCs w:val="28"/>
        </w:rPr>
        <w:t xml:space="preserve"> по 201</w:t>
      </w:r>
      <w:r>
        <w:rPr>
          <w:rFonts w:ascii="Times New Roman" w:hAnsi="Times New Roman" w:cs="Times New Roman"/>
          <w:sz w:val="28"/>
          <w:szCs w:val="28"/>
        </w:rPr>
        <w:t>7</w:t>
      </w:r>
      <w:r w:rsidRPr="00D60A7F">
        <w:rPr>
          <w:rFonts w:ascii="Times New Roman" w:hAnsi="Times New Roman" w:cs="Times New Roman"/>
          <w:sz w:val="28"/>
          <w:szCs w:val="28"/>
        </w:rPr>
        <w:t xml:space="preserve"> год на территории Череповецкого района было </w:t>
      </w:r>
      <w:r w:rsidRPr="00037CD4">
        <w:rPr>
          <w:rFonts w:ascii="Times New Roman" w:hAnsi="Times New Roman" w:cs="Times New Roman"/>
          <w:sz w:val="28"/>
          <w:szCs w:val="28"/>
        </w:rPr>
        <w:t>реализовано 1</w:t>
      </w:r>
      <w:r>
        <w:rPr>
          <w:rFonts w:ascii="Times New Roman" w:hAnsi="Times New Roman" w:cs="Times New Roman"/>
          <w:sz w:val="28"/>
          <w:szCs w:val="28"/>
        </w:rPr>
        <w:t>11</w:t>
      </w:r>
      <w:r w:rsidRPr="00037CD4">
        <w:rPr>
          <w:rFonts w:ascii="Times New Roman" w:hAnsi="Times New Roman" w:cs="Times New Roman"/>
          <w:sz w:val="28"/>
          <w:szCs w:val="28"/>
        </w:rPr>
        <w:t xml:space="preserve"> инвестиционных</w:t>
      </w:r>
      <w:r>
        <w:rPr>
          <w:rFonts w:ascii="Times New Roman" w:hAnsi="Times New Roman" w:cs="Times New Roman"/>
          <w:sz w:val="28"/>
          <w:szCs w:val="28"/>
        </w:rPr>
        <w:t xml:space="preserve"> проекта в различных сферах и отраслях</w:t>
      </w:r>
      <w:r w:rsidRPr="00840DE6">
        <w:rPr>
          <w:rFonts w:ascii="Times New Roman" w:hAnsi="Times New Roman" w:cs="Times New Roman"/>
          <w:sz w:val="28"/>
          <w:szCs w:val="28"/>
        </w:rPr>
        <w:t xml:space="preserve">. </w:t>
      </w:r>
    </w:p>
    <w:p w:rsidR="00C843A8" w:rsidRPr="00840DE6" w:rsidRDefault="00C843A8" w:rsidP="00CD405E">
      <w:pPr>
        <w:ind w:firstLine="708"/>
        <w:jc w:val="both"/>
        <w:rPr>
          <w:rFonts w:ascii="Times New Roman" w:hAnsi="Times New Roman" w:cs="Times New Roman"/>
          <w:sz w:val="28"/>
          <w:szCs w:val="28"/>
        </w:rPr>
      </w:pPr>
      <w:r w:rsidRPr="00EA2E99">
        <w:rPr>
          <w:rFonts w:ascii="Times New Roman" w:hAnsi="Times New Roman" w:cs="Times New Roman"/>
          <w:sz w:val="28"/>
          <w:szCs w:val="28"/>
        </w:rPr>
        <w:t>Лидирует по количеству реализованных проектов сфера торговли – 4</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2</w:t>
      </w:r>
      <w:r w:rsidRPr="00EA2E99">
        <w:rPr>
          <w:rFonts w:ascii="Times New Roman" w:hAnsi="Times New Roman" w:cs="Times New Roman"/>
          <w:sz w:val="28"/>
          <w:szCs w:val="28"/>
        </w:rPr>
        <w:t>%, на промышленное производство приходится – 2</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сельское хозяйство – 1</w:t>
      </w:r>
      <w:r>
        <w:rPr>
          <w:rFonts w:ascii="Times New Roman" w:hAnsi="Times New Roman" w:cs="Times New Roman"/>
          <w:sz w:val="28"/>
          <w:szCs w:val="28"/>
        </w:rPr>
        <w:t>3</w:t>
      </w:r>
      <w:r w:rsidRPr="00EA2E99">
        <w:rPr>
          <w:rFonts w:ascii="Times New Roman" w:hAnsi="Times New Roman" w:cs="Times New Roman"/>
          <w:sz w:val="28"/>
          <w:szCs w:val="28"/>
        </w:rPr>
        <w:t>,</w:t>
      </w:r>
      <w:r>
        <w:rPr>
          <w:rFonts w:ascii="Times New Roman" w:hAnsi="Times New Roman" w:cs="Times New Roman"/>
          <w:sz w:val="28"/>
          <w:szCs w:val="28"/>
        </w:rPr>
        <w:t>5</w:t>
      </w:r>
      <w:r w:rsidRPr="00EA2E99">
        <w:rPr>
          <w:rFonts w:ascii="Times New Roman" w:hAnsi="Times New Roman" w:cs="Times New Roman"/>
          <w:sz w:val="28"/>
          <w:szCs w:val="28"/>
        </w:rPr>
        <w:t xml:space="preserve">%, туризм – </w:t>
      </w:r>
      <w:r>
        <w:rPr>
          <w:rFonts w:ascii="Times New Roman" w:hAnsi="Times New Roman" w:cs="Times New Roman"/>
          <w:sz w:val="28"/>
          <w:szCs w:val="28"/>
        </w:rPr>
        <w:t>8</w:t>
      </w:r>
      <w:r w:rsidRPr="00EA2E99">
        <w:rPr>
          <w:rFonts w:ascii="Times New Roman" w:hAnsi="Times New Roman" w:cs="Times New Roman"/>
          <w:sz w:val="28"/>
          <w:szCs w:val="28"/>
        </w:rPr>
        <w:t>,</w:t>
      </w:r>
      <w:r>
        <w:rPr>
          <w:rFonts w:ascii="Times New Roman" w:hAnsi="Times New Roman" w:cs="Times New Roman"/>
          <w:sz w:val="28"/>
          <w:szCs w:val="28"/>
        </w:rPr>
        <w:t>1</w:t>
      </w:r>
      <w:r w:rsidRPr="00EA2E99">
        <w:rPr>
          <w:rFonts w:ascii="Times New Roman" w:hAnsi="Times New Roman" w:cs="Times New Roman"/>
          <w:sz w:val="28"/>
          <w:szCs w:val="28"/>
        </w:rPr>
        <w:t xml:space="preserve">%, транспорт – </w:t>
      </w:r>
      <w:r>
        <w:rPr>
          <w:rFonts w:ascii="Times New Roman" w:hAnsi="Times New Roman" w:cs="Times New Roman"/>
          <w:sz w:val="28"/>
          <w:szCs w:val="28"/>
        </w:rPr>
        <w:t>5</w:t>
      </w:r>
      <w:r w:rsidRPr="00EA2E99">
        <w:rPr>
          <w:rFonts w:ascii="Times New Roman" w:hAnsi="Times New Roman" w:cs="Times New Roman"/>
          <w:sz w:val="28"/>
          <w:szCs w:val="28"/>
        </w:rPr>
        <w:t>,</w:t>
      </w:r>
      <w:r>
        <w:rPr>
          <w:rFonts w:ascii="Times New Roman" w:hAnsi="Times New Roman" w:cs="Times New Roman"/>
          <w:sz w:val="28"/>
          <w:szCs w:val="28"/>
        </w:rPr>
        <w:t>4</w:t>
      </w:r>
      <w:r w:rsidRPr="00EA2E99">
        <w:rPr>
          <w:rFonts w:ascii="Times New Roman" w:hAnsi="Times New Roman" w:cs="Times New Roman"/>
          <w:sz w:val="28"/>
          <w:szCs w:val="28"/>
        </w:rPr>
        <w:t xml:space="preserve">%, жилищное строительство – </w:t>
      </w:r>
      <w:r>
        <w:rPr>
          <w:rFonts w:ascii="Times New Roman" w:hAnsi="Times New Roman" w:cs="Times New Roman"/>
          <w:sz w:val="28"/>
          <w:szCs w:val="28"/>
        </w:rPr>
        <w:t>6,3</w:t>
      </w:r>
      <w:r w:rsidRPr="00EA2E99">
        <w:rPr>
          <w:rFonts w:ascii="Times New Roman" w:hAnsi="Times New Roman" w:cs="Times New Roman"/>
          <w:sz w:val="28"/>
          <w:szCs w:val="28"/>
        </w:rPr>
        <w:t xml:space="preserve">%. </w:t>
      </w:r>
    </w:p>
    <w:p w:rsidR="00C843A8" w:rsidRPr="00B83BDE" w:rsidRDefault="00C843A8" w:rsidP="00CD405E">
      <w:pPr>
        <w:pStyle w:val="a6"/>
        <w:spacing w:after="0" w:line="240" w:lineRule="auto"/>
        <w:ind w:left="0" w:firstLine="708"/>
        <w:jc w:val="both"/>
        <w:rPr>
          <w:rFonts w:ascii="Times New Roman" w:hAnsi="Times New Roman"/>
          <w:sz w:val="28"/>
          <w:szCs w:val="28"/>
        </w:rPr>
      </w:pPr>
    </w:p>
    <w:tbl>
      <w:tblPr>
        <w:tblStyle w:val="a7"/>
        <w:tblW w:w="9606" w:type="dxa"/>
        <w:tblLayout w:type="fixed"/>
        <w:tblLook w:val="01E0"/>
      </w:tblPr>
      <w:tblGrid>
        <w:gridCol w:w="2027"/>
        <w:gridCol w:w="916"/>
        <w:gridCol w:w="993"/>
        <w:gridCol w:w="1067"/>
        <w:gridCol w:w="993"/>
        <w:gridCol w:w="1134"/>
        <w:gridCol w:w="775"/>
        <w:gridCol w:w="850"/>
        <w:gridCol w:w="851"/>
      </w:tblGrid>
      <w:tr w:rsidR="00C843A8" w:rsidRPr="00027C2E" w:rsidTr="00CD405E">
        <w:trPr>
          <w:trHeight w:val="622"/>
        </w:trPr>
        <w:tc>
          <w:tcPr>
            <w:tcW w:w="2027"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lastRenderedPageBreak/>
              <w:t>Показатели</w:t>
            </w:r>
          </w:p>
        </w:tc>
        <w:tc>
          <w:tcPr>
            <w:tcW w:w="916"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2017 отчет</w:t>
            </w:r>
          </w:p>
        </w:tc>
        <w:tc>
          <w:tcPr>
            <w:tcW w:w="993"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2018 оценка</w:t>
            </w:r>
          </w:p>
        </w:tc>
        <w:tc>
          <w:tcPr>
            <w:tcW w:w="1067"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6 мес. 2018 отчет</w:t>
            </w:r>
          </w:p>
        </w:tc>
        <w:tc>
          <w:tcPr>
            <w:tcW w:w="993"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к оценке 2018</w:t>
            </w:r>
          </w:p>
        </w:tc>
        <w:tc>
          <w:tcPr>
            <w:tcW w:w="1134" w:type="dxa"/>
            <w:vMerge w:val="restart"/>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Оценка на 2018 по итогу 6 мес. </w:t>
            </w:r>
          </w:p>
        </w:tc>
        <w:tc>
          <w:tcPr>
            <w:tcW w:w="2476" w:type="dxa"/>
            <w:gridSpan w:val="3"/>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Прогноз </w:t>
            </w:r>
          </w:p>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(базовый вариант)</w:t>
            </w:r>
          </w:p>
        </w:tc>
      </w:tr>
      <w:tr w:rsidR="00C843A8" w:rsidRPr="00027C2E" w:rsidTr="00CD405E">
        <w:trPr>
          <w:trHeight w:val="309"/>
        </w:trPr>
        <w:tc>
          <w:tcPr>
            <w:tcW w:w="2027" w:type="dxa"/>
            <w:vMerge/>
            <w:vAlign w:val="center"/>
          </w:tcPr>
          <w:p w:rsidR="00C843A8" w:rsidRPr="00CD405E" w:rsidRDefault="00C843A8" w:rsidP="00C843A8">
            <w:pPr>
              <w:jc w:val="center"/>
              <w:rPr>
                <w:rFonts w:ascii="Times New Roman" w:hAnsi="Times New Roman" w:cs="Times New Roman"/>
              </w:rPr>
            </w:pPr>
          </w:p>
        </w:tc>
        <w:tc>
          <w:tcPr>
            <w:tcW w:w="916" w:type="dxa"/>
            <w:vMerge/>
            <w:vAlign w:val="center"/>
          </w:tcPr>
          <w:p w:rsidR="00C843A8" w:rsidRPr="00CD405E" w:rsidRDefault="00C843A8" w:rsidP="00C843A8">
            <w:pPr>
              <w:jc w:val="center"/>
              <w:rPr>
                <w:rFonts w:ascii="Times New Roman" w:hAnsi="Times New Roman" w:cs="Times New Roman"/>
              </w:rPr>
            </w:pPr>
          </w:p>
        </w:tc>
        <w:tc>
          <w:tcPr>
            <w:tcW w:w="993" w:type="dxa"/>
            <w:vMerge/>
            <w:vAlign w:val="center"/>
          </w:tcPr>
          <w:p w:rsidR="00C843A8" w:rsidRPr="00CD405E" w:rsidRDefault="00C843A8" w:rsidP="00C843A8">
            <w:pPr>
              <w:jc w:val="center"/>
              <w:rPr>
                <w:rFonts w:ascii="Times New Roman" w:hAnsi="Times New Roman" w:cs="Times New Roman"/>
              </w:rPr>
            </w:pPr>
          </w:p>
        </w:tc>
        <w:tc>
          <w:tcPr>
            <w:tcW w:w="1067" w:type="dxa"/>
            <w:vMerge/>
            <w:vAlign w:val="center"/>
          </w:tcPr>
          <w:p w:rsidR="00C843A8" w:rsidRPr="00CD405E" w:rsidRDefault="00C843A8" w:rsidP="00C843A8">
            <w:pPr>
              <w:jc w:val="center"/>
              <w:rPr>
                <w:rFonts w:ascii="Times New Roman" w:hAnsi="Times New Roman" w:cs="Times New Roman"/>
              </w:rPr>
            </w:pPr>
          </w:p>
        </w:tc>
        <w:tc>
          <w:tcPr>
            <w:tcW w:w="993" w:type="dxa"/>
            <w:vMerge/>
            <w:vAlign w:val="center"/>
          </w:tcPr>
          <w:p w:rsidR="00C843A8" w:rsidRPr="00CD405E" w:rsidRDefault="00C843A8" w:rsidP="00C843A8">
            <w:pPr>
              <w:jc w:val="center"/>
              <w:rPr>
                <w:rFonts w:ascii="Times New Roman" w:hAnsi="Times New Roman" w:cs="Times New Roman"/>
              </w:rPr>
            </w:pPr>
          </w:p>
        </w:tc>
        <w:tc>
          <w:tcPr>
            <w:tcW w:w="1134" w:type="dxa"/>
            <w:vMerge/>
            <w:shd w:val="clear" w:color="auto" w:fill="auto"/>
            <w:vAlign w:val="center"/>
          </w:tcPr>
          <w:p w:rsidR="00C843A8" w:rsidRPr="00CD405E" w:rsidRDefault="00C843A8" w:rsidP="00C843A8">
            <w:pPr>
              <w:jc w:val="center"/>
              <w:rPr>
                <w:rFonts w:ascii="Times New Roman" w:hAnsi="Times New Roman" w:cs="Times New Roman"/>
              </w:rPr>
            </w:pP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2019 </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2020</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2021</w:t>
            </w:r>
          </w:p>
        </w:tc>
      </w:tr>
      <w:tr w:rsidR="00C843A8" w:rsidRPr="005E10AF" w:rsidTr="00CD405E">
        <w:tc>
          <w:tcPr>
            <w:tcW w:w="2027" w:type="dxa"/>
          </w:tcPr>
          <w:p w:rsidR="00C843A8" w:rsidRPr="00CD405E" w:rsidRDefault="00C843A8" w:rsidP="00C843A8">
            <w:pPr>
              <w:rPr>
                <w:rFonts w:ascii="Times New Roman" w:hAnsi="Times New Roman" w:cs="Times New Roman"/>
                <w:highlight w:val="yellow"/>
              </w:rPr>
            </w:pPr>
            <w:r w:rsidRPr="00CD405E">
              <w:rPr>
                <w:rFonts w:ascii="Times New Roman" w:hAnsi="Times New Roman" w:cs="Times New Roman"/>
              </w:rPr>
              <w:t>Инвестиции в основной капитал, млн</w:t>
            </w:r>
            <w:proofErr w:type="gramStart"/>
            <w:r w:rsidRPr="00CD405E">
              <w:rPr>
                <w:rFonts w:ascii="Times New Roman" w:hAnsi="Times New Roman" w:cs="Times New Roman"/>
              </w:rPr>
              <w:t>.р</w:t>
            </w:r>
            <w:proofErr w:type="gramEnd"/>
            <w:r w:rsidRPr="00CD405E">
              <w:rPr>
                <w:rFonts w:ascii="Times New Roman" w:hAnsi="Times New Roman" w:cs="Times New Roman"/>
              </w:rPr>
              <w:t xml:space="preserve">уб. </w:t>
            </w:r>
          </w:p>
        </w:tc>
        <w:tc>
          <w:tcPr>
            <w:tcW w:w="916"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324,1</w:t>
            </w:r>
          </w:p>
        </w:tc>
        <w:tc>
          <w:tcPr>
            <w:tcW w:w="993"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520,2</w:t>
            </w:r>
          </w:p>
        </w:tc>
        <w:tc>
          <w:tcPr>
            <w:tcW w:w="1067"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1109,3*</w:t>
            </w:r>
          </w:p>
        </w:tc>
        <w:tc>
          <w:tcPr>
            <w:tcW w:w="993"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в 2,1 р.</w:t>
            </w:r>
          </w:p>
        </w:tc>
        <w:tc>
          <w:tcPr>
            <w:tcW w:w="1134"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2218,6</w:t>
            </w: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529,4</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543,4</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558,1</w:t>
            </w:r>
          </w:p>
        </w:tc>
      </w:tr>
    </w:tbl>
    <w:p w:rsidR="00C843A8" w:rsidRPr="00CD405E" w:rsidRDefault="00C843A8" w:rsidP="00CD405E">
      <w:pPr>
        <w:pStyle w:val="a8"/>
        <w:ind w:firstLine="709"/>
        <w:jc w:val="left"/>
        <w:rPr>
          <w:b w:val="0"/>
          <w:sz w:val="24"/>
        </w:rPr>
      </w:pPr>
      <w:r w:rsidRPr="00CD405E">
        <w:rPr>
          <w:b w:val="0"/>
          <w:sz w:val="24"/>
        </w:rPr>
        <w:t>* по данным за 6 месяцев 2018 года</w:t>
      </w:r>
    </w:p>
    <w:p w:rsidR="00C843A8" w:rsidRPr="00CD405E" w:rsidRDefault="00C843A8" w:rsidP="00CD405E">
      <w:pPr>
        <w:ind w:firstLine="709"/>
        <w:jc w:val="both"/>
        <w:rPr>
          <w:rFonts w:ascii="Times New Roman" w:hAnsi="Times New Roman" w:cs="Times New Roman"/>
          <w:sz w:val="24"/>
          <w:szCs w:val="24"/>
        </w:rPr>
      </w:pPr>
    </w:p>
    <w:p w:rsidR="00C843A8"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 xml:space="preserve">В 2017 году в активе Череповецкого района насчитывалось </w:t>
      </w:r>
      <w:r>
        <w:rPr>
          <w:rFonts w:ascii="Times New Roman" w:eastAsia="Times New Roman" w:hAnsi="Times New Roman" w:cs="Times New Roman"/>
          <w:sz w:val="28"/>
          <w:szCs w:val="28"/>
        </w:rPr>
        <w:t>25</w:t>
      </w:r>
      <w:r w:rsidRPr="00731C66">
        <w:rPr>
          <w:rFonts w:ascii="Times New Roman" w:eastAsia="Times New Roman" w:hAnsi="Times New Roman" w:cs="Times New Roman"/>
          <w:sz w:val="28"/>
          <w:szCs w:val="28"/>
        </w:rPr>
        <w:t xml:space="preserve"> инвестиционных площадок общей площадью </w:t>
      </w:r>
      <w:r>
        <w:rPr>
          <w:rFonts w:ascii="Times New Roman" w:eastAsia="Times New Roman" w:hAnsi="Times New Roman" w:cs="Times New Roman"/>
          <w:sz w:val="28"/>
          <w:szCs w:val="28"/>
        </w:rPr>
        <w:t>порядка 561,6</w:t>
      </w:r>
      <w:r w:rsidRPr="00772C53">
        <w:rPr>
          <w:rFonts w:ascii="Times New Roman" w:eastAsia="Times New Roman" w:hAnsi="Times New Roman" w:cs="Times New Roman"/>
          <w:sz w:val="28"/>
          <w:szCs w:val="28"/>
        </w:rPr>
        <w:t xml:space="preserve"> га</w:t>
      </w:r>
      <w:r w:rsidRPr="001B009A">
        <w:rPr>
          <w:rFonts w:ascii="Times New Roman" w:eastAsia="Times New Roman" w:hAnsi="Times New Roman" w:cs="Times New Roman"/>
          <w:sz w:val="28"/>
          <w:szCs w:val="28"/>
        </w:rPr>
        <w:t>.</w:t>
      </w:r>
      <w:r w:rsidRPr="001B009A">
        <w:rPr>
          <w:rFonts w:ascii="Times New Roman" w:hAnsi="Times New Roman" w:cs="Times New Roman"/>
          <w:sz w:val="28"/>
          <w:szCs w:val="28"/>
        </w:rPr>
        <w:t xml:space="preserve"> На всех инвестиционных площадках имеется возможность подключения к сетям электроснабжения. Возможность подключения к сетям газоснабжения существует на территории трех сельских поселений: </w:t>
      </w:r>
      <w:proofErr w:type="spellStart"/>
      <w:r w:rsidRPr="001B009A">
        <w:rPr>
          <w:rFonts w:ascii="Times New Roman" w:hAnsi="Times New Roman" w:cs="Times New Roman"/>
          <w:sz w:val="28"/>
          <w:szCs w:val="28"/>
        </w:rPr>
        <w:t>Нелазского</w:t>
      </w:r>
      <w:proofErr w:type="spellEnd"/>
      <w:r w:rsidRPr="001B009A">
        <w:rPr>
          <w:rFonts w:ascii="Times New Roman" w:hAnsi="Times New Roman" w:cs="Times New Roman"/>
          <w:sz w:val="28"/>
          <w:szCs w:val="28"/>
        </w:rPr>
        <w:t xml:space="preserve">, </w:t>
      </w:r>
      <w:proofErr w:type="spellStart"/>
      <w:r w:rsidRPr="001B009A">
        <w:rPr>
          <w:rFonts w:ascii="Times New Roman" w:hAnsi="Times New Roman" w:cs="Times New Roman"/>
          <w:sz w:val="28"/>
          <w:szCs w:val="28"/>
        </w:rPr>
        <w:t>Малечкинского</w:t>
      </w:r>
      <w:proofErr w:type="spellEnd"/>
      <w:r w:rsidRPr="001B009A">
        <w:rPr>
          <w:rFonts w:ascii="Times New Roman" w:hAnsi="Times New Roman" w:cs="Times New Roman"/>
          <w:sz w:val="28"/>
          <w:szCs w:val="28"/>
        </w:rPr>
        <w:t xml:space="preserve">, и </w:t>
      </w:r>
      <w:proofErr w:type="spellStart"/>
      <w:r w:rsidRPr="001B009A">
        <w:rPr>
          <w:rFonts w:ascii="Times New Roman" w:hAnsi="Times New Roman" w:cs="Times New Roman"/>
          <w:sz w:val="28"/>
          <w:szCs w:val="28"/>
        </w:rPr>
        <w:t>Тоншаловского</w:t>
      </w:r>
      <w:proofErr w:type="spellEnd"/>
      <w:r w:rsidRPr="001B009A">
        <w:rPr>
          <w:rFonts w:ascii="Times New Roman" w:hAnsi="Times New Roman" w:cs="Times New Roman"/>
          <w:sz w:val="28"/>
          <w:szCs w:val="28"/>
        </w:rPr>
        <w:t>.</w:t>
      </w:r>
      <w:r>
        <w:rPr>
          <w:rFonts w:ascii="Times New Roman" w:hAnsi="Times New Roman" w:cs="Times New Roman"/>
          <w:sz w:val="28"/>
          <w:szCs w:val="28"/>
        </w:rPr>
        <w:t xml:space="preserve">   </w:t>
      </w:r>
    </w:p>
    <w:p w:rsidR="00C843A8" w:rsidRDefault="00C843A8" w:rsidP="00C843A8">
      <w:pPr>
        <w:ind w:firstLine="708"/>
        <w:jc w:val="both"/>
        <w:rPr>
          <w:rFonts w:ascii="Times New Roman" w:hAnsi="Times New Roman" w:cs="Times New Roman"/>
          <w:sz w:val="28"/>
          <w:szCs w:val="28"/>
        </w:rPr>
      </w:pPr>
      <w:r w:rsidRPr="00C548EF">
        <w:rPr>
          <w:rFonts w:ascii="Times New Roman" w:hAnsi="Times New Roman" w:cs="Times New Roman"/>
          <w:sz w:val="28"/>
          <w:szCs w:val="28"/>
        </w:rPr>
        <w:t>За 6 месяцев 201</w:t>
      </w:r>
      <w:r>
        <w:rPr>
          <w:rFonts w:ascii="Times New Roman" w:hAnsi="Times New Roman" w:cs="Times New Roman"/>
          <w:sz w:val="28"/>
          <w:szCs w:val="28"/>
        </w:rPr>
        <w:t>8</w:t>
      </w:r>
      <w:r w:rsidRPr="00C548EF">
        <w:rPr>
          <w:rFonts w:ascii="Times New Roman" w:hAnsi="Times New Roman" w:cs="Times New Roman"/>
          <w:sz w:val="28"/>
          <w:szCs w:val="28"/>
        </w:rPr>
        <w:t xml:space="preserve"> года объем инвестиций в основной капитал за счет всех источников финансирования составил 1</w:t>
      </w:r>
      <w:r>
        <w:rPr>
          <w:rFonts w:ascii="Times New Roman" w:hAnsi="Times New Roman" w:cs="Times New Roman"/>
          <w:sz w:val="28"/>
          <w:szCs w:val="28"/>
        </w:rPr>
        <w:t>109,3</w:t>
      </w:r>
      <w:r w:rsidRPr="00C548EF">
        <w:rPr>
          <w:rFonts w:ascii="Times New Roman" w:hAnsi="Times New Roman" w:cs="Times New Roman"/>
          <w:sz w:val="28"/>
          <w:szCs w:val="28"/>
        </w:rPr>
        <w:t xml:space="preserve"> млн.</w:t>
      </w:r>
      <w:r>
        <w:rPr>
          <w:rFonts w:ascii="Times New Roman" w:hAnsi="Times New Roman" w:cs="Times New Roman"/>
          <w:sz w:val="28"/>
          <w:szCs w:val="28"/>
        </w:rPr>
        <w:t xml:space="preserve"> </w:t>
      </w:r>
      <w:r w:rsidRPr="00C548EF">
        <w:rPr>
          <w:rFonts w:ascii="Times New Roman" w:hAnsi="Times New Roman" w:cs="Times New Roman"/>
          <w:sz w:val="28"/>
          <w:szCs w:val="28"/>
        </w:rPr>
        <w:t>руб.</w:t>
      </w:r>
      <w:r>
        <w:rPr>
          <w:rFonts w:ascii="Times New Roman" w:hAnsi="Times New Roman" w:cs="Times New Roman"/>
          <w:sz w:val="28"/>
          <w:szCs w:val="28"/>
        </w:rPr>
        <w:t>,</w:t>
      </w:r>
      <w:r w:rsidRPr="00C548EF">
        <w:rPr>
          <w:rFonts w:ascii="Times New Roman" w:hAnsi="Times New Roman" w:cs="Times New Roman"/>
          <w:sz w:val="28"/>
          <w:szCs w:val="28"/>
        </w:rPr>
        <w:t xml:space="preserve"> </w:t>
      </w:r>
      <w:r>
        <w:rPr>
          <w:rFonts w:ascii="Times New Roman" w:hAnsi="Times New Roman" w:cs="Times New Roman"/>
          <w:sz w:val="28"/>
          <w:szCs w:val="28"/>
        </w:rPr>
        <w:t>в 2,1 раза больше прогнозируемого значения</w:t>
      </w:r>
      <w:r w:rsidRPr="00C548EF">
        <w:rPr>
          <w:rFonts w:ascii="Times New Roman" w:hAnsi="Times New Roman" w:cs="Times New Roman"/>
          <w:sz w:val="28"/>
          <w:szCs w:val="28"/>
        </w:rPr>
        <w:t>.</w:t>
      </w:r>
      <w:r w:rsidRPr="005E10AF">
        <w:rPr>
          <w:rFonts w:ascii="Times New Roman" w:hAnsi="Times New Roman" w:cs="Times New Roman"/>
          <w:sz w:val="28"/>
          <w:szCs w:val="28"/>
        </w:rPr>
        <w:t xml:space="preserve"> </w:t>
      </w:r>
    </w:p>
    <w:p w:rsidR="00C843A8" w:rsidRPr="005E10AF" w:rsidRDefault="00C843A8" w:rsidP="00C843A8">
      <w:pPr>
        <w:ind w:firstLine="709"/>
        <w:jc w:val="both"/>
        <w:rPr>
          <w:rFonts w:ascii="Times New Roman" w:hAnsi="Times New Roman" w:cs="Times New Roman"/>
          <w:sz w:val="28"/>
          <w:szCs w:val="28"/>
        </w:rPr>
      </w:pPr>
      <w:r>
        <w:rPr>
          <w:rFonts w:ascii="Times New Roman" w:hAnsi="Times New Roman" w:cs="Times New Roman"/>
          <w:sz w:val="28"/>
          <w:szCs w:val="28"/>
        </w:rPr>
        <w:t>В 2018 году прогнозировалось увеличение инвестиций в 1,6 раза,                   в 2019</w:t>
      </w:r>
      <w:r w:rsidRPr="005E10AF">
        <w:rPr>
          <w:rFonts w:ascii="Times New Roman" w:hAnsi="Times New Roman" w:cs="Times New Roman"/>
          <w:sz w:val="28"/>
          <w:szCs w:val="28"/>
        </w:rPr>
        <w:t xml:space="preserve"> году </w:t>
      </w:r>
      <w:r>
        <w:rPr>
          <w:rFonts w:ascii="Times New Roman" w:hAnsi="Times New Roman" w:cs="Times New Roman"/>
          <w:sz w:val="28"/>
          <w:szCs w:val="28"/>
        </w:rPr>
        <w:t>на 1,2</w:t>
      </w:r>
      <w:r w:rsidRPr="00DD27E0">
        <w:rPr>
          <w:rFonts w:ascii="Times New Roman" w:hAnsi="Times New Roman" w:cs="Times New Roman"/>
          <w:sz w:val="28"/>
          <w:szCs w:val="28"/>
        </w:rPr>
        <w:t>%,</w:t>
      </w:r>
      <w:r w:rsidRPr="005E10AF">
        <w:rPr>
          <w:rFonts w:ascii="Times New Roman" w:hAnsi="Times New Roman" w:cs="Times New Roman"/>
          <w:sz w:val="28"/>
          <w:szCs w:val="28"/>
        </w:rPr>
        <w:t xml:space="preserve"> в 201</w:t>
      </w:r>
      <w:r>
        <w:rPr>
          <w:rFonts w:ascii="Times New Roman" w:hAnsi="Times New Roman" w:cs="Times New Roman"/>
          <w:sz w:val="28"/>
          <w:szCs w:val="28"/>
        </w:rPr>
        <w:t xml:space="preserve">9-2020 годы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2,6%.</w:t>
      </w:r>
    </w:p>
    <w:p w:rsidR="00C843A8" w:rsidRDefault="00C843A8" w:rsidP="00C843A8">
      <w:pPr>
        <w:pStyle w:val="a6"/>
        <w:spacing w:after="0" w:line="240" w:lineRule="auto"/>
        <w:ind w:left="426"/>
        <w:jc w:val="both"/>
        <w:rPr>
          <w:rFonts w:ascii="Times New Roman" w:hAnsi="Times New Roman"/>
          <w:sz w:val="28"/>
          <w:szCs w:val="28"/>
        </w:rPr>
      </w:pPr>
    </w:p>
    <w:p w:rsidR="00C843A8" w:rsidRDefault="00C843A8" w:rsidP="00C843A8">
      <w:pPr>
        <w:rPr>
          <w:rFonts w:ascii="Times New Roman" w:hAnsi="Times New Roman" w:cs="Times New Roman"/>
          <w:b/>
          <w:sz w:val="28"/>
          <w:szCs w:val="28"/>
        </w:rPr>
      </w:pPr>
      <w:r w:rsidRPr="005E10AF">
        <w:rPr>
          <w:rFonts w:ascii="Times New Roman" w:hAnsi="Times New Roman" w:cs="Times New Roman"/>
          <w:b/>
          <w:sz w:val="28"/>
          <w:szCs w:val="28"/>
        </w:rPr>
        <w:t>Ж</w:t>
      </w:r>
      <w:r>
        <w:rPr>
          <w:rFonts w:ascii="Times New Roman" w:hAnsi="Times New Roman" w:cs="Times New Roman"/>
          <w:b/>
          <w:sz w:val="28"/>
          <w:szCs w:val="28"/>
        </w:rPr>
        <w:t>илищное строительство</w:t>
      </w:r>
    </w:p>
    <w:p w:rsidR="00C843A8" w:rsidRPr="005E10AF" w:rsidRDefault="00C843A8" w:rsidP="00C843A8">
      <w:pPr>
        <w:rPr>
          <w:rFonts w:ascii="Times New Roman" w:hAnsi="Times New Roman" w:cs="Times New Roman"/>
          <w:b/>
          <w:sz w:val="28"/>
          <w:szCs w:val="28"/>
        </w:rPr>
      </w:pPr>
    </w:p>
    <w:p w:rsidR="00C843A8" w:rsidRPr="00DD27E0" w:rsidRDefault="00C843A8" w:rsidP="00CD405E">
      <w:pPr>
        <w:ind w:firstLine="709"/>
        <w:jc w:val="both"/>
        <w:rPr>
          <w:rFonts w:ascii="Times New Roman" w:hAnsi="Times New Roman" w:cs="Times New Roman"/>
          <w:sz w:val="28"/>
          <w:szCs w:val="28"/>
        </w:rPr>
      </w:pPr>
      <w:r w:rsidRPr="00DD27E0">
        <w:rPr>
          <w:rFonts w:ascii="Times New Roman" w:hAnsi="Times New Roman" w:cs="Times New Roman"/>
          <w:sz w:val="28"/>
          <w:szCs w:val="28"/>
        </w:rPr>
        <w:t>В 201</w:t>
      </w:r>
      <w:r>
        <w:rPr>
          <w:rFonts w:ascii="Times New Roman" w:hAnsi="Times New Roman" w:cs="Times New Roman"/>
          <w:sz w:val="28"/>
          <w:szCs w:val="28"/>
        </w:rPr>
        <w:t>7</w:t>
      </w:r>
      <w:r w:rsidRPr="00DD27E0">
        <w:rPr>
          <w:rFonts w:ascii="Times New Roman" w:hAnsi="Times New Roman" w:cs="Times New Roman"/>
          <w:sz w:val="28"/>
          <w:szCs w:val="28"/>
        </w:rPr>
        <w:t xml:space="preserve"> году введено в эксплуатацию </w:t>
      </w:r>
      <w:r>
        <w:rPr>
          <w:rFonts w:ascii="Times New Roman" w:hAnsi="Times New Roman" w:cs="Times New Roman"/>
          <w:sz w:val="28"/>
          <w:szCs w:val="28"/>
        </w:rPr>
        <w:t>30</w:t>
      </w:r>
      <w:r w:rsidRPr="00DD27E0">
        <w:rPr>
          <w:rFonts w:ascii="Times New Roman" w:hAnsi="Times New Roman" w:cs="Times New Roman"/>
          <w:sz w:val="28"/>
          <w:szCs w:val="28"/>
        </w:rPr>
        <w:t>,</w:t>
      </w:r>
      <w:r>
        <w:rPr>
          <w:rFonts w:ascii="Times New Roman" w:hAnsi="Times New Roman" w:cs="Times New Roman"/>
          <w:sz w:val="28"/>
          <w:szCs w:val="28"/>
        </w:rPr>
        <w:t>3</w:t>
      </w:r>
      <w:r w:rsidRPr="00DD27E0">
        <w:rPr>
          <w:rFonts w:ascii="Times New Roman" w:hAnsi="Times New Roman" w:cs="Times New Roman"/>
          <w:sz w:val="28"/>
          <w:szCs w:val="28"/>
        </w:rPr>
        <w:t xml:space="preserve"> тыс.кв</w:t>
      </w:r>
      <w:proofErr w:type="gramStart"/>
      <w:r w:rsidRPr="00DD27E0">
        <w:rPr>
          <w:rFonts w:ascii="Times New Roman" w:hAnsi="Times New Roman" w:cs="Times New Roman"/>
          <w:sz w:val="28"/>
          <w:szCs w:val="28"/>
        </w:rPr>
        <w:t>.м</w:t>
      </w:r>
      <w:proofErr w:type="gramEnd"/>
      <w:r w:rsidRPr="00DD27E0">
        <w:rPr>
          <w:rFonts w:ascii="Times New Roman" w:hAnsi="Times New Roman" w:cs="Times New Roman"/>
          <w:sz w:val="28"/>
          <w:szCs w:val="28"/>
        </w:rPr>
        <w:t xml:space="preserve"> жилья</w:t>
      </w:r>
      <w:r>
        <w:rPr>
          <w:rFonts w:ascii="Times New Roman" w:hAnsi="Times New Roman" w:cs="Times New Roman"/>
          <w:sz w:val="28"/>
          <w:szCs w:val="28"/>
        </w:rPr>
        <w:t>,</w:t>
      </w:r>
      <w:r w:rsidRPr="00DD27E0">
        <w:rPr>
          <w:rFonts w:ascii="Times New Roman" w:hAnsi="Times New Roman" w:cs="Times New Roman"/>
          <w:sz w:val="28"/>
          <w:szCs w:val="28"/>
        </w:rPr>
        <w:t xml:space="preserve"> 9</w:t>
      </w:r>
      <w:r>
        <w:rPr>
          <w:rFonts w:ascii="Times New Roman" w:hAnsi="Times New Roman" w:cs="Times New Roman"/>
          <w:sz w:val="28"/>
          <w:szCs w:val="28"/>
        </w:rPr>
        <w:t>2</w:t>
      </w:r>
      <w:r w:rsidRPr="00DD27E0">
        <w:rPr>
          <w:rFonts w:ascii="Times New Roman" w:hAnsi="Times New Roman" w:cs="Times New Roman"/>
          <w:sz w:val="28"/>
          <w:szCs w:val="28"/>
        </w:rPr>
        <w:t>,</w:t>
      </w:r>
      <w:r>
        <w:rPr>
          <w:rFonts w:ascii="Times New Roman" w:hAnsi="Times New Roman" w:cs="Times New Roman"/>
          <w:sz w:val="28"/>
          <w:szCs w:val="28"/>
        </w:rPr>
        <w:t>6</w:t>
      </w:r>
      <w:r w:rsidRPr="00DD27E0">
        <w:rPr>
          <w:rFonts w:ascii="Times New Roman" w:hAnsi="Times New Roman" w:cs="Times New Roman"/>
          <w:sz w:val="28"/>
          <w:szCs w:val="28"/>
        </w:rPr>
        <w:t xml:space="preserve">% введенного жилья это ИЖС. </w:t>
      </w:r>
    </w:p>
    <w:p w:rsidR="00C843A8" w:rsidRDefault="00C843A8" w:rsidP="00CD405E">
      <w:pPr>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стимулирования развития жилищного строительства и улучшения жилищных условий граждан на территории района реализуется ряд муниципальных программ.  </w:t>
      </w:r>
    </w:p>
    <w:p w:rsidR="00C843A8" w:rsidRPr="00540473" w:rsidRDefault="00C843A8" w:rsidP="00CD405E">
      <w:pPr>
        <w:autoSpaceDE w:val="0"/>
        <w:autoSpaceDN w:val="0"/>
        <w:adjustRightInd w:val="0"/>
        <w:ind w:firstLine="709"/>
        <w:jc w:val="both"/>
        <w:rPr>
          <w:rFonts w:ascii="Times New Roman" w:hAnsi="Times New Roman" w:cs="Times New Roman"/>
          <w:sz w:val="28"/>
          <w:szCs w:val="28"/>
        </w:rPr>
      </w:pPr>
      <w:r w:rsidRPr="00540473">
        <w:rPr>
          <w:rFonts w:ascii="Times New Roman" w:hAnsi="Times New Roman" w:cs="Times New Roman"/>
          <w:sz w:val="28"/>
          <w:szCs w:val="28"/>
        </w:rPr>
        <w:t xml:space="preserve">В 2017 году 4 семьи получили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редоставлены  субсидии на приобретение жилья 3 ветеранам Великой Отечественной войны, 1 молодой семье, 1 инвалиду, 1 ликвидатору аварии на ЧАЭС. Финансирование из бюджетов всех уровней составило 10</w:t>
      </w:r>
      <w:r>
        <w:rPr>
          <w:rFonts w:ascii="Times New Roman" w:hAnsi="Times New Roman" w:cs="Times New Roman"/>
          <w:sz w:val="28"/>
          <w:szCs w:val="28"/>
        </w:rPr>
        <w:t>,</w:t>
      </w:r>
      <w:r w:rsidRPr="00540473">
        <w:rPr>
          <w:rFonts w:ascii="Times New Roman" w:hAnsi="Times New Roman" w:cs="Times New Roman"/>
          <w:sz w:val="28"/>
          <w:szCs w:val="28"/>
        </w:rPr>
        <w:t>42 млн. руб.</w:t>
      </w:r>
    </w:p>
    <w:p w:rsidR="00C843A8" w:rsidRPr="00540473" w:rsidRDefault="00C843A8" w:rsidP="00CD405E">
      <w:pPr>
        <w:autoSpaceDE w:val="0"/>
        <w:autoSpaceDN w:val="0"/>
        <w:adjustRightInd w:val="0"/>
        <w:ind w:firstLine="709"/>
        <w:jc w:val="both"/>
        <w:rPr>
          <w:rFonts w:ascii="Times New Roman" w:hAnsi="Times New Roman" w:cs="Times New Roman"/>
          <w:sz w:val="28"/>
          <w:szCs w:val="28"/>
        </w:rPr>
      </w:pPr>
      <w:proofErr w:type="gramStart"/>
      <w:r w:rsidRPr="00540473">
        <w:rPr>
          <w:rFonts w:ascii="Times New Roman" w:hAnsi="Times New Roman" w:cs="Times New Roman"/>
          <w:sz w:val="28"/>
          <w:szCs w:val="28"/>
        </w:rPr>
        <w:t>За 9 месяцев 2018 года 1 семь</w:t>
      </w:r>
      <w:r>
        <w:rPr>
          <w:rFonts w:ascii="Times New Roman" w:hAnsi="Times New Roman" w:cs="Times New Roman"/>
          <w:sz w:val="28"/>
          <w:szCs w:val="28"/>
        </w:rPr>
        <w:t>я</w:t>
      </w:r>
      <w:r w:rsidRPr="00540473">
        <w:rPr>
          <w:rFonts w:ascii="Times New Roman" w:hAnsi="Times New Roman" w:cs="Times New Roman"/>
          <w:sz w:val="28"/>
          <w:szCs w:val="28"/>
        </w:rPr>
        <w:t xml:space="preserve"> получила возможность улучшить жилищные условия по программе </w:t>
      </w:r>
      <w:r>
        <w:rPr>
          <w:rFonts w:ascii="Times New Roman" w:hAnsi="Times New Roman" w:cs="Times New Roman"/>
          <w:sz w:val="28"/>
          <w:szCs w:val="28"/>
        </w:rPr>
        <w:t>«</w:t>
      </w:r>
      <w:r w:rsidRPr="00540473">
        <w:rPr>
          <w:rFonts w:ascii="Times New Roman" w:hAnsi="Times New Roman" w:cs="Times New Roman"/>
          <w:sz w:val="28"/>
          <w:szCs w:val="28"/>
        </w:rPr>
        <w:t>Устойчивое развитие сельских территорий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1 семья п</w:t>
      </w:r>
      <w:r w:rsidRPr="00540473">
        <w:rPr>
          <w:rFonts w:ascii="Times New Roman" w:hAnsi="Times New Roman" w:cs="Times New Roman"/>
          <w:sz w:val="28"/>
          <w:szCs w:val="28"/>
        </w:rPr>
        <w:t>о программе обеспечение жильем молодых семей</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редоставлены  субсидии на приобретение жилья 1 ветерану Великой Отечественной войны</w:t>
      </w:r>
      <w:r>
        <w:rPr>
          <w:rFonts w:ascii="Times New Roman" w:hAnsi="Times New Roman" w:cs="Times New Roman"/>
          <w:sz w:val="28"/>
          <w:szCs w:val="28"/>
        </w:rPr>
        <w:t>,</w:t>
      </w:r>
      <w:r w:rsidRPr="00540473">
        <w:rPr>
          <w:rFonts w:ascii="Times New Roman" w:hAnsi="Times New Roman" w:cs="Times New Roman"/>
          <w:sz w:val="28"/>
          <w:szCs w:val="28"/>
        </w:rPr>
        <w:t xml:space="preserve"> </w:t>
      </w:r>
      <w:r>
        <w:rPr>
          <w:rFonts w:ascii="Times New Roman" w:hAnsi="Times New Roman" w:cs="Times New Roman"/>
          <w:sz w:val="28"/>
          <w:szCs w:val="28"/>
        </w:rPr>
        <w:t>п</w:t>
      </w:r>
      <w:r w:rsidRPr="00540473">
        <w:rPr>
          <w:rFonts w:ascii="Times New Roman" w:hAnsi="Times New Roman" w:cs="Times New Roman"/>
          <w:sz w:val="28"/>
          <w:szCs w:val="28"/>
        </w:rPr>
        <w:t>ланируется предоставление одной социальной выплаты по категории граждан - инвалиды 1,2,3 группы, предоставление Государственных жилищны</w:t>
      </w:r>
      <w:r>
        <w:rPr>
          <w:rFonts w:ascii="Times New Roman" w:hAnsi="Times New Roman" w:cs="Times New Roman"/>
          <w:sz w:val="28"/>
          <w:szCs w:val="28"/>
        </w:rPr>
        <w:t>х</w:t>
      </w:r>
      <w:r w:rsidRPr="00540473">
        <w:rPr>
          <w:rFonts w:ascii="Times New Roman" w:hAnsi="Times New Roman" w:cs="Times New Roman"/>
          <w:sz w:val="28"/>
          <w:szCs w:val="28"/>
        </w:rPr>
        <w:t xml:space="preserve"> сертификатов 2 ликвидаторам аварии на ЧАЭС.</w:t>
      </w:r>
      <w:proofErr w:type="gramEnd"/>
      <w:r w:rsidRPr="00540473">
        <w:rPr>
          <w:rFonts w:ascii="Times New Roman" w:hAnsi="Times New Roman" w:cs="Times New Roman"/>
          <w:sz w:val="28"/>
          <w:szCs w:val="28"/>
        </w:rPr>
        <w:t xml:space="preserve"> Финансирование из бюджетов всех уровней на 01.10.2018 составило </w:t>
      </w:r>
      <w:r w:rsidR="00CD405E">
        <w:rPr>
          <w:rFonts w:ascii="Times New Roman" w:hAnsi="Times New Roman" w:cs="Times New Roman"/>
          <w:sz w:val="28"/>
          <w:szCs w:val="28"/>
        </w:rPr>
        <w:t xml:space="preserve">                         </w:t>
      </w:r>
      <w:r w:rsidRPr="00540473">
        <w:rPr>
          <w:rFonts w:ascii="Times New Roman" w:hAnsi="Times New Roman" w:cs="Times New Roman"/>
          <w:sz w:val="28"/>
          <w:szCs w:val="28"/>
        </w:rPr>
        <w:t>3,7 млн. руб.</w:t>
      </w:r>
    </w:p>
    <w:p w:rsidR="00C843A8" w:rsidRPr="00540473" w:rsidRDefault="00C843A8" w:rsidP="00CD405E">
      <w:pPr>
        <w:autoSpaceDE w:val="0"/>
        <w:autoSpaceDN w:val="0"/>
        <w:adjustRightInd w:val="0"/>
        <w:ind w:firstLine="709"/>
        <w:jc w:val="both"/>
        <w:rPr>
          <w:rFonts w:ascii="Times New Roman" w:hAnsi="Times New Roman" w:cs="Times New Roman"/>
          <w:sz w:val="28"/>
          <w:szCs w:val="28"/>
        </w:rPr>
      </w:pPr>
      <w:r w:rsidRPr="00E26D0B">
        <w:rPr>
          <w:rFonts w:ascii="Times New Roman" w:hAnsi="Times New Roman" w:cs="Times New Roman"/>
          <w:sz w:val="28"/>
          <w:szCs w:val="28"/>
        </w:rPr>
        <w:t>В  рамках областной адресной программы №</w:t>
      </w:r>
      <w:r w:rsidR="00CD405E">
        <w:rPr>
          <w:rFonts w:ascii="Times New Roman" w:hAnsi="Times New Roman" w:cs="Times New Roman"/>
          <w:sz w:val="28"/>
          <w:szCs w:val="28"/>
        </w:rPr>
        <w:t xml:space="preserve"> 7  «Переселение граждан из </w:t>
      </w:r>
      <w:r w:rsidRPr="00E26D0B">
        <w:rPr>
          <w:rFonts w:ascii="Times New Roman" w:hAnsi="Times New Roman" w:cs="Times New Roman"/>
          <w:sz w:val="28"/>
          <w:szCs w:val="28"/>
        </w:rPr>
        <w:t xml:space="preserve">аварийного  жилищного фонда  на 2013 - 2017 годы» по Череповецкому району  в период  2016 – 2017 г.  построен 13-квартирный многоквартирный жилой дом в с. </w:t>
      </w:r>
      <w:proofErr w:type="spellStart"/>
      <w:r w:rsidRPr="00E26D0B">
        <w:rPr>
          <w:rFonts w:ascii="Times New Roman" w:hAnsi="Times New Roman" w:cs="Times New Roman"/>
          <w:sz w:val="28"/>
          <w:szCs w:val="28"/>
        </w:rPr>
        <w:t>Шухободь</w:t>
      </w:r>
      <w:proofErr w:type="spellEnd"/>
      <w:r w:rsidRPr="00E26D0B">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E26D0B">
        <w:rPr>
          <w:rFonts w:ascii="Times New Roman" w:hAnsi="Times New Roman" w:cs="Times New Roman"/>
          <w:sz w:val="28"/>
          <w:szCs w:val="28"/>
        </w:rPr>
        <w:t>38-квартирный многоквартирный жилой дом</w:t>
      </w:r>
      <w:r w:rsidR="00CD405E">
        <w:rPr>
          <w:rFonts w:ascii="Times New Roman" w:hAnsi="Times New Roman" w:cs="Times New Roman"/>
          <w:sz w:val="28"/>
          <w:szCs w:val="28"/>
        </w:rPr>
        <w:t xml:space="preserve">                      </w:t>
      </w:r>
      <w:r w:rsidRPr="00E26D0B">
        <w:rPr>
          <w:rFonts w:ascii="Times New Roman" w:hAnsi="Times New Roman" w:cs="Times New Roman"/>
          <w:sz w:val="28"/>
          <w:szCs w:val="28"/>
        </w:rPr>
        <w:t xml:space="preserve"> </w:t>
      </w:r>
      <w:r w:rsidRPr="00E26D0B">
        <w:rPr>
          <w:rFonts w:ascii="Times New Roman" w:hAnsi="Times New Roman" w:cs="Times New Roman"/>
          <w:sz w:val="28"/>
          <w:szCs w:val="28"/>
        </w:rPr>
        <w:lastRenderedPageBreak/>
        <w:t>в п. Суда; приобретено 46 жилых помещений.</w:t>
      </w:r>
      <w:r w:rsidRPr="00C8374A">
        <w:rPr>
          <w:rFonts w:ascii="Times New Roman" w:hAnsi="Times New Roman" w:cs="Times New Roman"/>
          <w:sz w:val="28"/>
          <w:szCs w:val="28"/>
        </w:rPr>
        <w:t xml:space="preserve"> </w:t>
      </w:r>
      <w:r w:rsidRPr="00540473">
        <w:rPr>
          <w:rFonts w:ascii="Times New Roman" w:hAnsi="Times New Roman" w:cs="Times New Roman"/>
          <w:sz w:val="28"/>
          <w:szCs w:val="28"/>
        </w:rPr>
        <w:t>Финансирование из бюджетов всех уровней</w:t>
      </w:r>
      <w:r>
        <w:rPr>
          <w:rFonts w:ascii="Times New Roman" w:hAnsi="Times New Roman" w:cs="Times New Roman"/>
          <w:sz w:val="28"/>
          <w:szCs w:val="28"/>
        </w:rPr>
        <w:t xml:space="preserve"> за 2016-2017 годы </w:t>
      </w:r>
      <w:r w:rsidRPr="00540473">
        <w:rPr>
          <w:rFonts w:ascii="Times New Roman" w:hAnsi="Times New Roman" w:cs="Times New Roman"/>
          <w:sz w:val="28"/>
          <w:szCs w:val="28"/>
        </w:rPr>
        <w:t xml:space="preserve"> составило 1</w:t>
      </w:r>
      <w:r>
        <w:rPr>
          <w:rFonts w:ascii="Times New Roman" w:hAnsi="Times New Roman" w:cs="Times New Roman"/>
          <w:sz w:val="28"/>
          <w:szCs w:val="28"/>
        </w:rPr>
        <w:t>39,75</w:t>
      </w:r>
      <w:r w:rsidRPr="00540473">
        <w:rPr>
          <w:rFonts w:ascii="Times New Roman" w:hAnsi="Times New Roman" w:cs="Times New Roman"/>
          <w:sz w:val="28"/>
          <w:szCs w:val="28"/>
        </w:rPr>
        <w:t xml:space="preserve"> млн. руб.</w:t>
      </w:r>
    </w:p>
    <w:p w:rsidR="00C843A8" w:rsidRPr="00094D00" w:rsidRDefault="00C843A8" w:rsidP="00C843A8">
      <w:pPr>
        <w:ind w:firstLine="709"/>
        <w:jc w:val="both"/>
        <w:rPr>
          <w:rFonts w:ascii="Times New Roman" w:hAnsi="Times New Roman" w:cs="Times New Roman"/>
          <w:sz w:val="28"/>
          <w:szCs w:val="28"/>
        </w:rPr>
      </w:pPr>
    </w:p>
    <w:tbl>
      <w:tblPr>
        <w:tblStyle w:val="a7"/>
        <w:tblW w:w="9606" w:type="dxa"/>
        <w:tblLayout w:type="fixed"/>
        <w:tblLook w:val="01E0"/>
      </w:tblPr>
      <w:tblGrid>
        <w:gridCol w:w="2027"/>
        <w:gridCol w:w="992"/>
        <w:gridCol w:w="992"/>
        <w:gridCol w:w="992"/>
        <w:gridCol w:w="993"/>
        <w:gridCol w:w="1134"/>
        <w:gridCol w:w="775"/>
        <w:gridCol w:w="850"/>
        <w:gridCol w:w="851"/>
      </w:tblGrid>
      <w:tr w:rsidR="00C843A8" w:rsidRPr="00027C2E" w:rsidTr="00CD405E">
        <w:trPr>
          <w:trHeight w:val="622"/>
        </w:trPr>
        <w:tc>
          <w:tcPr>
            <w:tcW w:w="2027"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Показатели</w:t>
            </w:r>
          </w:p>
        </w:tc>
        <w:tc>
          <w:tcPr>
            <w:tcW w:w="992"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2017 отчет</w:t>
            </w:r>
          </w:p>
        </w:tc>
        <w:tc>
          <w:tcPr>
            <w:tcW w:w="992"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2018 оценка</w:t>
            </w:r>
          </w:p>
        </w:tc>
        <w:tc>
          <w:tcPr>
            <w:tcW w:w="992"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8 мес. 2018 отчет</w:t>
            </w:r>
          </w:p>
        </w:tc>
        <w:tc>
          <w:tcPr>
            <w:tcW w:w="993" w:type="dxa"/>
            <w:vMerge w:val="restart"/>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к оценке 2018</w:t>
            </w:r>
          </w:p>
        </w:tc>
        <w:tc>
          <w:tcPr>
            <w:tcW w:w="1134" w:type="dxa"/>
            <w:vMerge w:val="restart"/>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Оценка на 2018 по итогу 8 мес. </w:t>
            </w:r>
          </w:p>
        </w:tc>
        <w:tc>
          <w:tcPr>
            <w:tcW w:w="2476" w:type="dxa"/>
            <w:gridSpan w:val="3"/>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Прогноз </w:t>
            </w:r>
          </w:p>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(базовый вариант)</w:t>
            </w:r>
          </w:p>
        </w:tc>
      </w:tr>
      <w:tr w:rsidR="00C843A8" w:rsidRPr="00027C2E" w:rsidTr="00CD405E">
        <w:trPr>
          <w:trHeight w:val="309"/>
        </w:trPr>
        <w:tc>
          <w:tcPr>
            <w:tcW w:w="2027" w:type="dxa"/>
            <w:vMerge/>
            <w:vAlign w:val="center"/>
          </w:tcPr>
          <w:p w:rsidR="00C843A8" w:rsidRPr="00CD405E" w:rsidRDefault="00C843A8" w:rsidP="00C843A8">
            <w:pPr>
              <w:jc w:val="center"/>
              <w:rPr>
                <w:rFonts w:ascii="Times New Roman" w:hAnsi="Times New Roman" w:cs="Times New Roman"/>
              </w:rPr>
            </w:pPr>
          </w:p>
        </w:tc>
        <w:tc>
          <w:tcPr>
            <w:tcW w:w="992" w:type="dxa"/>
            <w:vMerge/>
            <w:vAlign w:val="center"/>
          </w:tcPr>
          <w:p w:rsidR="00C843A8" w:rsidRPr="00CD405E" w:rsidRDefault="00C843A8" w:rsidP="00C843A8">
            <w:pPr>
              <w:jc w:val="center"/>
              <w:rPr>
                <w:rFonts w:ascii="Times New Roman" w:hAnsi="Times New Roman" w:cs="Times New Roman"/>
              </w:rPr>
            </w:pPr>
          </w:p>
        </w:tc>
        <w:tc>
          <w:tcPr>
            <w:tcW w:w="992" w:type="dxa"/>
            <w:vMerge/>
            <w:vAlign w:val="center"/>
          </w:tcPr>
          <w:p w:rsidR="00C843A8" w:rsidRPr="00CD405E" w:rsidRDefault="00C843A8" w:rsidP="00C843A8">
            <w:pPr>
              <w:jc w:val="center"/>
              <w:rPr>
                <w:rFonts w:ascii="Times New Roman" w:hAnsi="Times New Roman" w:cs="Times New Roman"/>
              </w:rPr>
            </w:pPr>
          </w:p>
        </w:tc>
        <w:tc>
          <w:tcPr>
            <w:tcW w:w="992" w:type="dxa"/>
            <w:vMerge/>
            <w:vAlign w:val="center"/>
          </w:tcPr>
          <w:p w:rsidR="00C843A8" w:rsidRPr="00CD405E" w:rsidRDefault="00C843A8" w:rsidP="00C843A8">
            <w:pPr>
              <w:jc w:val="center"/>
              <w:rPr>
                <w:rFonts w:ascii="Times New Roman" w:hAnsi="Times New Roman" w:cs="Times New Roman"/>
              </w:rPr>
            </w:pPr>
          </w:p>
        </w:tc>
        <w:tc>
          <w:tcPr>
            <w:tcW w:w="993" w:type="dxa"/>
            <w:vMerge/>
            <w:vAlign w:val="center"/>
          </w:tcPr>
          <w:p w:rsidR="00C843A8" w:rsidRPr="00CD405E" w:rsidRDefault="00C843A8" w:rsidP="00C843A8">
            <w:pPr>
              <w:jc w:val="center"/>
              <w:rPr>
                <w:rFonts w:ascii="Times New Roman" w:hAnsi="Times New Roman" w:cs="Times New Roman"/>
              </w:rPr>
            </w:pPr>
          </w:p>
        </w:tc>
        <w:tc>
          <w:tcPr>
            <w:tcW w:w="1134" w:type="dxa"/>
            <w:vMerge/>
            <w:shd w:val="clear" w:color="auto" w:fill="auto"/>
            <w:vAlign w:val="center"/>
          </w:tcPr>
          <w:p w:rsidR="00C843A8" w:rsidRPr="00CD405E" w:rsidRDefault="00C843A8" w:rsidP="00C843A8">
            <w:pPr>
              <w:jc w:val="center"/>
              <w:rPr>
                <w:rFonts w:ascii="Times New Roman" w:hAnsi="Times New Roman" w:cs="Times New Roman"/>
              </w:rPr>
            </w:pP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 xml:space="preserve">2019 </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2020</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2021</w:t>
            </w:r>
          </w:p>
        </w:tc>
      </w:tr>
      <w:tr w:rsidR="00C843A8" w:rsidRPr="00027C2E" w:rsidTr="00CD405E">
        <w:tc>
          <w:tcPr>
            <w:tcW w:w="2027" w:type="dxa"/>
          </w:tcPr>
          <w:p w:rsidR="00C843A8" w:rsidRPr="00CD405E" w:rsidRDefault="00C843A8" w:rsidP="00C843A8">
            <w:pPr>
              <w:rPr>
                <w:rFonts w:ascii="Times New Roman" w:hAnsi="Times New Roman" w:cs="Times New Roman"/>
              </w:rPr>
            </w:pPr>
            <w:r w:rsidRPr="00CD405E">
              <w:rPr>
                <w:rFonts w:ascii="Times New Roman" w:hAnsi="Times New Roman" w:cs="Times New Roman"/>
              </w:rPr>
              <w:t>Ввод жилья, кв.м.</w:t>
            </w:r>
          </w:p>
        </w:tc>
        <w:tc>
          <w:tcPr>
            <w:tcW w:w="992"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30316</w:t>
            </w:r>
          </w:p>
        </w:tc>
        <w:tc>
          <w:tcPr>
            <w:tcW w:w="992" w:type="dxa"/>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36000</w:t>
            </w:r>
          </w:p>
        </w:tc>
        <w:tc>
          <w:tcPr>
            <w:tcW w:w="992" w:type="dxa"/>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31632</w:t>
            </w:r>
          </w:p>
        </w:tc>
        <w:tc>
          <w:tcPr>
            <w:tcW w:w="993" w:type="dxa"/>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87,9</w:t>
            </w:r>
          </w:p>
        </w:tc>
        <w:tc>
          <w:tcPr>
            <w:tcW w:w="1134" w:type="dxa"/>
            <w:shd w:val="clear" w:color="auto" w:fill="auto"/>
            <w:vAlign w:val="center"/>
          </w:tcPr>
          <w:p w:rsidR="00C843A8" w:rsidRPr="00CD405E" w:rsidRDefault="00C843A8" w:rsidP="00C843A8">
            <w:pPr>
              <w:jc w:val="center"/>
              <w:rPr>
                <w:rFonts w:ascii="Times New Roman" w:hAnsi="Times New Roman" w:cs="Times New Roman"/>
                <w:highlight w:val="yellow"/>
              </w:rPr>
            </w:pPr>
            <w:r w:rsidRPr="00CD405E">
              <w:rPr>
                <w:rFonts w:ascii="Times New Roman" w:hAnsi="Times New Roman" w:cs="Times New Roman"/>
              </w:rPr>
              <w:t>47448</w:t>
            </w:r>
          </w:p>
        </w:tc>
        <w:tc>
          <w:tcPr>
            <w:tcW w:w="775" w:type="dxa"/>
            <w:shd w:val="clear" w:color="auto" w:fill="auto"/>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36000</w:t>
            </w:r>
          </w:p>
        </w:tc>
        <w:tc>
          <w:tcPr>
            <w:tcW w:w="850"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37000</w:t>
            </w:r>
          </w:p>
        </w:tc>
        <w:tc>
          <w:tcPr>
            <w:tcW w:w="851" w:type="dxa"/>
            <w:vAlign w:val="center"/>
          </w:tcPr>
          <w:p w:rsidR="00C843A8" w:rsidRPr="00CD405E" w:rsidRDefault="00C843A8" w:rsidP="00C843A8">
            <w:pPr>
              <w:jc w:val="center"/>
              <w:rPr>
                <w:rFonts w:ascii="Times New Roman" w:hAnsi="Times New Roman" w:cs="Times New Roman"/>
              </w:rPr>
            </w:pPr>
            <w:r w:rsidRPr="00CD405E">
              <w:rPr>
                <w:rFonts w:ascii="Times New Roman" w:hAnsi="Times New Roman" w:cs="Times New Roman"/>
              </w:rPr>
              <w:t>37000</w:t>
            </w:r>
          </w:p>
        </w:tc>
      </w:tr>
    </w:tbl>
    <w:p w:rsidR="00C843A8" w:rsidRDefault="00C843A8" w:rsidP="00C843A8">
      <w:pPr>
        <w:pStyle w:val="Default"/>
        <w:ind w:firstLine="709"/>
        <w:jc w:val="both"/>
        <w:rPr>
          <w:sz w:val="28"/>
          <w:szCs w:val="28"/>
          <w:highlight w:val="yellow"/>
        </w:rPr>
      </w:pPr>
    </w:p>
    <w:p w:rsidR="00C843A8" w:rsidRPr="00681623" w:rsidRDefault="00C843A8" w:rsidP="00C843A8">
      <w:pPr>
        <w:pStyle w:val="Default"/>
        <w:ind w:firstLine="709"/>
        <w:jc w:val="both"/>
        <w:rPr>
          <w:sz w:val="28"/>
          <w:szCs w:val="28"/>
        </w:rPr>
      </w:pPr>
      <w:r w:rsidRPr="00681623">
        <w:rPr>
          <w:sz w:val="28"/>
          <w:szCs w:val="28"/>
        </w:rPr>
        <w:t xml:space="preserve">По данным ФГБУ «ФКП </w:t>
      </w:r>
      <w:proofErr w:type="spellStart"/>
      <w:r w:rsidRPr="00681623">
        <w:rPr>
          <w:sz w:val="28"/>
          <w:szCs w:val="28"/>
        </w:rPr>
        <w:t>Росреестра</w:t>
      </w:r>
      <w:proofErr w:type="spellEnd"/>
      <w:r w:rsidRPr="00681623">
        <w:rPr>
          <w:sz w:val="28"/>
          <w:szCs w:val="28"/>
        </w:rPr>
        <w:t xml:space="preserve">» по Вологодской области за </w:t>
      </w:r>
      <w:r>
        <w:rPr>
          <w:sz w:val="28"/>
          <w:szCs w:val="28"/>
        </w:rPr>
        <w:t>8</w:t>
      </w:r>
      <w:r w:rsidRPr="00681623">
        <w:rPr>
          <w:sz w:val="28"/>
          <w:szCs w:val="28"/>
        </w:rPr>
        <w:t xml:space="preserve"> месяцев 201</w:t>
      </w:r>
      <w:r>
        <w:rPr>
          <w:sz w:val="28"/>
          <w:szCs w:val="28"/>
        </w:rPr>
        <w:t>8</w:t>
      </w:r>
      <w:r w:rsidRPr="00681623">
        <w:rPr>
          <w:sz w:val="28"/>
          <w:szCs w:val="28"/>
        </w:rPr>
        <w:t xml:space="preserve"> года включено объектов в государственный кадастр недвижимости общей площадью </w:t>
      </w:r>
      <w:r>
        <w:rPr>
          <w:sz w:val="28"/>
          <w:szCs w:val="28"/>
        </w:rPr>
        <w:t>31632</w:t>
      </w:r>
      <w:r w:rsidRPr="00681623">
        <w:rPr>
          <w:sz w:val="28"/>
          <w:szCs w:val="28"/>
        </w:rPr>
        <w:t xml:space="preserve"> кв.</w:t>
      </w:r>
      <w:r>
        <w:rPr>
          <w:sz w:val="28"/>
          <w:szCs w:val="28"/>
        </w:rPr>
        <w:t xml:space="preserve"> </w:t>
      </w:r>
      <w:r w:rsidRPr="00681623">
        <w:rPr>
          <w:sz w:val="28"/>
          <w:szCs w:val="28"/>
        </w:rPr>
        <w:t xml:space="preserve">м жилья, что составляет </w:t>
      </w:r>
      <w:r>
        <w:rPr>
          <w:sz w:val="28"/>
          <w:szCs w:val="28"/>
        </w:rPr>
        <w:t>87,9</w:t>
      </w:r>
      <w:r w:rsidRPr="00681623">
        <w:rPr>
          <w:sz w:val="28"/>
          <w:szCs w:val="28"/>
        </w:rPr>
        <w:t>% от запланированного</w:t>
      </w:r>
      <w:r>
        <w:rPr>
          <w:sz w:val="28"/>
          <w:szCs w:val="28"/>
        </w:rPr>
        <w:t xml:space="preserve"> </w:t>
      </w:r>
      <w:r w:rsidRPr="00681623">
        <w:rPr>
          <w:sz w:val="28"/>
          <w:szCs w:val="28"/>
        </w:rPr>
        <w:t>на</w:t>
      </w:r>
      <w:r>
        <w:rPr>
          <w:sz w:val="28"/>
          <w:szCs w:val="28"/>
        </w:rPr>
        <w:t xml:space="preserve"> </w:t>
      </w:r>
      <w:r w:rsidRPr="00681623">
        <w:rPr>
          <w:sz w:val="28"/>
          <w:szCs w:val="28"/>
        </w:rPr>
        <w:t>201</w:t>
      </w:r>
      <w:r>
        <w:rPr>
          <w:sz w:val="28"/>
          <w:szCs w:val="28"/>
        </w:rPr>
        <w:t>8</w:t>
      </w:r>
      <w:r w:rsidRPr="00681623">
        <w:rPr>
          <w:sz w:val="28"/>
          <w:szCs w:val="28"/>
        </w:rPr>
        <w:t xml:space="preserve"> год показателя.</w:t>
      </w:r>
      <w:r>
        <w:rPr>
          <w:sz w:val="28"/>
          <w:szCs w:val="28"/>
        </w:rPr>
        <w:t xml:space="preserve"> Все введенное жилье – и</w:t>
      </w:r>
      <w:r w:rsidRPr="00681623">
        <w:rPr>
          <w:sz w:val="28"/>
          <w:szCs w:val="28"/>
        </w:rPr>
        <w:t>ндивидуальн</w:t>
      </w:r>
      <w:r>
        <w:rPr>
          <w:sz w:val="28"/>
          <w:szCs w:val="28"/>
        </w:rPr>
        <w:t>ое жилищное строительство.</w:t>
      </w:r>
    </w:p>
    <w:p w:rsidR="00C843A8" w:rsidRDefault="00C843A8" w:rsidP="00C843A8">
      <w:pPr>
        <w:rPr>
          <w:rFonts w:ascii="Times New Roman" w:hAnsi="Times New Roman" w:cs="Times New Roman"/>
          <w:b/>
          <w:sz w:val="28"/>
          <w:szCs w:val="28"/>
        </w:rPr>
      </w:pPr>
    </w:p>
    <w:p w:rsidR="00C843A8" w:rsidRDefault="00C843A8" w:rsidP="00C843A8">
      <w:pPr>
        <w:rPr>
          <w:rFonts w:ascii="Times New Roman" w:hAnsi="Times New Roman" w:cs="Times New Roman"/>
          <w:b/>
          <w:sz w:val="28"/>
          <w:szCs w:val="28"/>
        </w:rPr>
      </w:pPr>
      <w:r>
        <w:rPr>
          <w:rFonts w:ascii="Times New Roman" w:hAnsi="Times New Roman" w:cs="Times New Roman"/>
          <w:b/>
          <w:sz w:val="28"/>
          <w:szCs w:val="28"/>
        </w:rPr>
        <w:t>Социальная сфера</w:t>
      </w:r>
    </w:p>
    <w:p w:rsidR="00C843A8" w:rsidRPr="00CD405E" w:rsidRDefault="00C843A8" w:rsidP="00C843A8">
      <w:pPr>
        <w:pStyle w:val="af7"/>
        <w:ind w:firstLine="709"/>
        <w:jc w:val="both"/>
        <w:rPr>
          <w:rFonts w:ascii="Times New Roman" w:hAnsi="Times New Roman" w:cs="Times New Roman"/>
          <w:sz w:val="28"/>
          <w:szCs w:val="28"/>
        </w:rPr>
      </w:pPr>
    </w:p>
    <w:p w:rsidR="00C843A8" w:rsidRPr="00CD405E" w:rsidRDefault="00C843A8" w:rsidP="00C843A8">
      <w:pPr>
        <w:pStyle w:val="af7"/>
        <w:ind w:firstLine="709"/>
        <w:jc w:val="both"/>
        <w:rPr>
          <w:rFonts w:ascii="Times New Roman" w:hAnsi="Times New Roman" w:cs="Times New Roman"/>
          <w:sz w:val="28"/>
          <w:szCs w:val="28"/>
        </w:rPr>
      </w:pPr>
      <w:r w:rsidRPr="00CD405E">
        <w:rPr>
          <w:rFonts w:ascii="Times New Roman" w:hAnsi="Times New Roman" w:cs="Times New Roman"/>
          <w:sz w:val="28"/>
          <w:szCs w:val="28"/>
        </w:rPr>
        <w:t>Социальная сфера Череповецкого района традиционно включает в себя сферы: образования; здравоохранения; социальной защиты населения; культуры и молодежной политики; физической культуры и спорта.</w:t>
      </w:r>
    </w:p>
    <w:p w:rsidR="00C843A8" w:rsidRDefault="00C843A8" w:rsidP="00C843A8">
      <w:pPr>
        <w:ind w:firstLine="708"/>
        <w:jc w:val="both"/>
        <w:rPr>
          <w:rFonts w:ascii="Times New Roman" w:hAnsi="Times New Roman" w:cs="Times New Roman"/>
          <w:b/>
          <w:bCs/>
          <w:sz w:val="28"/>
          <w:szCs w:val="28"/>
        </w:rPr>
      </w:pPr>
    </w:p>
    <w:p w:rsidR="00C843A8" w:rsidRPr="00306309" w:rsidRDefault="00C843A8" w:rsidP="00CD405E">
      <w:pPr>
        <w:ind w:firstLine="708"/>
        <w:jc w:val="both"/>
        <w:rPr>
          <w:rFonts w:ascii="Times New Roman" w:hAnsi="Times New Roman" w:cs="Times New Roman"/>
          <w:sz w:val="28"/>
          <w:szCs w:val="28"/>
        </w:rPr>
      </w:pPr>
      <w:r w:rsidRPr="00B1393E">
        <w:rPr>
          <w:rFonts w:ascii="Times New Roman" w:hAnsi="Times New Roman" w:cs="Times New Roman"/>
          <w:b/>
          <w:bCs/>
          <w:sz w:val="28"/>
          <w:szCs w:val="28"/>
        </w:rPr>
        <w:t>Образование</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14</w:t>
      </w:r>
      <w:r w:rsidRPr="00504FB1">
        <w:rPr>
          <w:rFonts w:ascii="Times New Roman" w:hAnsi="Times New Roman" w:cs="Times New Roman"/>
          <w:sz w:val="28"/>
          <w:szCs w:val="28"/>
        </w:rPr>
        <w:t xml:space="preserve"> детски</w:t>
      </w:r>
      <w:r>
        <w:rPr>
          <w:rFonts w:ascii="Times New Roman" w:hAnsi="Times New Roman" w:cs="Times New Roman"/>
          <w:sz w:val="28"/>
          <w:szCs w:val="28"/>
        </w:rPr>
        <w:t>х</w:t>
      </w:r>
      <w:r w:rsidRPr="00504FB1">
        <w:rPr>
          <w:rFonts w:ascii="Times New Roman" w:hAnsi="Times New Roman" w:cs="Times New Roman"/>
          <w:sz w:val="28"/>
          <w:szCs w:val="28"/>
        </w:rPr>
        <w:t xml:space="preserve"> сад</w:t>
      </w:r>
      <w:r>
        <w:rPr>
          <w:rFonts w:ascii="Times New Roman" w:hAnsi="Times New Roman" w:cs="Times New Roman"/>
          <w:sz w:val="28"/>
          <w:szCs w:val="28"/>
        </w:rPr>
        <w:t>ов (1774 ребенка), 17</w:t>
      </w:r>
      <w:r w:rsidRPr="00504FB1">
        <w:rPr>
          <w:rFonts w:ascii="Times New Roman" w:hAnsi="Times New Roman" w:cs="Times New Roman"/>
          <w:sz w:val="28"/>
          <w:szCs w:val="28"/>
        </w:rPr>
        <w:t xml:space="preserve"> школ (</w:t>
      </w:r>
      <w:r>
        <w:rPr>
          <w:rFonts w:ascii="Times New Roman" w:hAnsi="Times New Roman" w:cs="Times New Roman"/>
          <w:sz w:val="28"/>
          <w:szCs w:val="28"/>
        </w:rPr>
        <w:t>3026</w:t>
      </w:r>
      <w:r w:rsidRPr="00504FB1">
        <w:rPr>
          <w:rFonts w:ascii="Times New Roman" w:hAnsi="Times New Roman" w:cs="Times New Roman"/>
          <w:sz w:val="28"/>
          <w:szCs w:val="28"/>
        </w:rPr>
        <w:t xml:space="preserve"> детей</w:t>
      </w:r>
      <w:r>
        <w:rPr>
          <w:rFonts w:ascii="Times New Roman" w:hAnsi="Times New Roman" w:cs="Times New Roman"/>
          <w:sz w:val="28"/>
          <w:szCs w:val="28"/>
        </w:rPr>
        <w:t>)</w:t>
      </w:r>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04FB1">
        <w:rPr>
          <w:rFonts w:ascii="Times New Roman" w:hAnsi="Times New Roman" w:cs="Times New Roman"/>
          <w:sz w:val="28"/>
          <w:szCs w:val="28"/>
        </w:rPr>
        <w:t>4 учреждения доп</w:t>
      </w:r>
      <w:r>
        <w:rPr>
          <w:rFonts w:ascii="Times New Roman" w:hAnsi="Times New Roman" w:cs="Times New Roman"/>
          <w:sz w:val="28"/>
          <w:szCs w:val="28"/>
        </w:rPr>
        <w:t>олнительного</w:t>
      </w:r>
      <w:r w:rsidRPr="00504FB1">
        <w:rPr>
          <w:rFonts w:ascii="Times New Roman" w:hAnsi="Times New Roman" w:cs="Times New Roman"/>
          <w:sz w:val="28"/>
          <w:szCs w:val="28"/>
        </w:rPr>
        <w:t xml:space="preserve"> образования. </w:t>
      </w:r>
      <w:r>
        <w:rPr>
          <w:rFonts w:ascii="Times New Roman" w:hAnsi="Times New Roman" w:cs="Times New Roman"/>
          <w:sz w:val="28"/>
          <w:szCs w:val="28"/>
        </w:rPr>
        <w:t xml:space="preserve">Подвоз учеников организован в 13 школах </w:t>
      </w:r>
      <w:r w:rsidRPr="00306309">
        <w:rPr>
          <w:rFonts w:ascii="Times New Roman" w:hAnsi="Times New Roman" w:cs="Times New Roman"/>
          <w:sz w:val="28"/>
          <w:szCs w:val="28"/>
        </w:rPr>
        <w:t>(422 школьника)</w:t>
      </w:r>
      <w:r>
        <w:rPr>
          <w:rFonts w:ascii="Times New Roman" w:hAnsi="Times New Roman" w:cs="Times New Roman"/>
          <w:sz w:val="28"/>
          <w:szCs w:val="28"/>
        </w:rPr>
        <w:t>.</w:t>
      </w:r>
      <w:r w:rsidRPr="00306309">
        <w:rPr>
          <w:rFonts w:ascii="Times New Roman" w:hAnsi="Times New Roman" w:cs="Times New Roman"/>
          <w:sz w:val="28"/>
          <w:szCs w:val="28"/>
        </w:rPr>
        <w:t xml:space="preserve"> Все 20 школьных автобусов оснащены </w:t>
      </w:r>
      <w:proofErr w:type="spellStart"/>
      <w:r w:rsidRPr="00306309">
        <w:rPr>
          <w:rFonts w:ascii="Times New Roman" w:hAnsi="Times New Roman" w:cs="Times New Roman"/>
          <w:sz w:val="28"/>
          <w:szCs w:val="28"/>
        </w:rPr>
        <w:t>тахографами</w:t>
      </w:r>
      <w:proofErr w:type="spellEnd"/>
      <w:r w:rsidRPr="00306309">
        <w:rPr>
          <w:rFonts w:ascii="Times New Roman" w:hAnsi="Times New Roman" w:cs="Times New Roman"/>
          <w:sz w:val="28"/>
          <w:szCs w:val="28"/>
        </w:rPr>
        <w:t xml:space="preserve"> и системой ГЛОНАСС.</w:t>
      </w:r>
      <w:r w:rsidRPr="00306309">
        <w:rPr>
          <w:sz w:val="28"/>
          <w:szCs w:val="28"/>
        </w:rPr>
        <w:t xml:space="preserve"> </w:t>
      </w:r>
      <w:r w:rsidRPr="00306309">
        <w:rPr>
          <w:rFonts w:ascii="Times New Roman" w:hAnsi="Times New Roman" w:cs="Times New Roman"/>
          <w:sz w:val="28"/>
          <w:szCs w:val="28"/>
        </w:rPr>
        <w:t>При двух школах работают интернаты. Все обучающиеся района обеспечены горячим питанием.</w:t>
      </w:r>
    </w:p>
    <w:p w:rsidR="00C843A8" w:rsidRDefault="00C843A8" w:rsidP="00CD405E">
      <w:pPr>
        <w:ind w:firstLine="708"/>
        <w:jc w:val="both"/>
        <w:rPr>
          <w:rFonts w:ascii="Times New Roman" w:hAnsi="Times New Roman" w:cs="Times New Roman"/>
          <w:b/>
          <w:bCs/>
          <w:sz w:val="28"/>
          <w:szCs w:val="28"/>
        </w:rPr>
      </w:pPr>
    </w:p>
    <w:p w:rsidR="00C843A8" w:rsidRPr="001F18ED" w:rsidRDefault="00C843A8" w:rsidP="00CD405E">
      <w:pPr>
        <w:ind w:firstLine="708"/>
        <w:jc w:val="both"/>
        <w:rPr>
          <w:rFonts w:ascii="Times New Roman" w:eastAsia="Calibri" w:hAnsi="Times New Roman" w:cs="Times New Roman"/>
          <w:color w:val="000000" w:themeColor="text1"/>
          <w:sz w:val="28"/>
          <w:szCs w:val="28"/>
        </w:rPr>
      </w:pPr>
      <w:r w:rsidRPr="00CE2FEE">
        <w:rPr>
          <w:rFonts w:ascii="Times New Roman" w:hAnsi="Times New Roman" w:cs="Times New Roman"/>
          <w:b/>
          <w:bCs/>
          <w:sz w:val="28"/>
          <w:szCs w:val="28"/>
        </w:rPr>
        <w:t>Социальная защита</w:t>
      </w:r>
      <w:r w:rsidRPr="00CE2FEE">
        <w:rPr>
          <w:rFonts w:ascii="Times New Roman" w:hAnsi="Times New Roman" w:cs="Times New Roman"/>
          <w:bCs/>
          <w:sz w:val="28"/>
          <w:szCs w:val="28"/>
        </w:rPr>
        <w:t xml:space="preserve"> </w:t>
      </w:r>
      <w:r w:rsidRPr="00CE2FEE">
        <w:rPr>
          <w:rFonts w:ascii="Times New Roman" w:hAnsi="Times New Roman" w:cs="Times New Roman"/>
          <w:sz w:val="28"/>
          <w:szCs w:val="28"/>
        </w:rPr>
        <w:t xml:space="preserve">- </w:t>
      </w:r>
      <w:r w:rsidRPr="001F18ED">
        <w:rPr>
          <w:rFonts w:ascii="Times New Roman" w:hAnsi="Times New Roman" w:cs="Times New Roman"/>
          <w:color w:val="000000" w:themeColor="text1"/>
          <w:sz w:val="28"/>
          <w:szCs w:val="28"/>
          <w:shd w:val="clear" w:color="auto" w:fill="FFFFFF"/>
        </w:rPr>
        <w:t xml:space="preserve">На территории муниципалитета осуществляют свою деятельность </w:t>
      </w:r>
      <w:r>
        <w:rPr>
          <w:rFonts w:ascii="Times New Roman" w:hAnsi="Times New Roman" w:cs="Times New Roman"/>
          <w:color w:val="000000" w:themeColor="text1"/>
          <w:sz w:val="28"/>
          <w:szCs w:val="28"/>
          <w:shd w:val="clear" w:color="auto" w:fill="FFFFFF"/>
        </w:rPr>
        <w:t>2</w:t>
      </w:r>
      <w:r w:rsidRPr="001F18ED">
        <w:rPr>
          <w:rFonts w:ascii="Times New Roman" w:hAnsi="Times New Roman" w:cs="Times New Roman"/>
          <w:color w:val="000000" w:themeColor="text1"/>
          <w:sz w:val="28"/>
          <w:szCs w:val="28"/>
          <w:shd w:val="clear" w:color="auto" w:fill="FFFFFF"/>
        </w:rPr>
        <w:t xml:space="preserve"> учреждения социального обслуживания населения: филиал казенного учреждения Вологодской области «Центр социальных выплат», в полномочия которого входит назначение всех мер социальной поддержки населения</w:t>
      </w:r>
      <w:r>
        <w:rPr>
          <w:rFonts w:ascii="Times New Roman" w:hAnsi="Times New Roman" w:cs="Times New Roman"/>
          <w:color w:val="000000" w:themeColor="text1"/>
          <w:sz w:val="28"/>
          <w:szCs w:val="28"/>
          <w:shd w:val="clear" w:color="auto" w:fill="FFFFFF"/>
        </w:rPr>
        <w:t xml:space="preserve"> и </w:t>
      </w:r>
      <w:r w:rsidRPr="001F18ED">
        <w:rPr>
          <w:rFonts w:ascii="Times New Roman" w:hAnsi="Times New Roman" w:cs="Times New Roman"/>
          <w:color w:val="000000" w:themeColor="text1"/>
          <w:sz w:val="28"/>
          <w:szCs w:val="28"/>
          <w:shd w:val="clear" w:color="auto" w:fill="FFFFFF"/>
        </w:rPr>
        <w:t>Ивановский детский дом-интернат для умственно-</w:t>
      </w:r>
      <w:r>
        <w:rPr>
          <w:rFonts w:ascii="Times New Roman" w:hAnsi="Times New Roman" w:cs="Times New Roman"/>
          <w:color w:val="000000" w:themeColor="text1"/>
          <w:sz w:val="28"/>
          <w:szCs w:val="28"/>
          <w:shd w:val="clear" w:color="auto" w:fill="FFFFFF"/>
        </w:rPr>
        <w:t>отсталых детей.</w:t>
      </w:r>
      <w:r w:rsidRPr="001F18ED">
        <w:rPr>
          <w:rFonts w:ascii="Times New Roman" w:hAnsi="Times New Roman" w:cs="Times New Roman"/>
          <w:color w:val="000000" w:themeColor="text1"/>
          <w:sz w:val="28"/>
          <w:szCs w:val="28"/>
          <w:shd w:val="clear" w:color="auto" w:fill="FFFFFF"/>
        </w:rPr>
        <w:t xml:space="preserve"> </w:t>
      </w:r>
    </w:p>
    <w:p w:rsidR="00CD405E" w:rsidRDefault="00CD405E" w:rsidP="00CD405E">
      <w:pPr>
        <w:pStyle w:val="Default"/>
        <w:ind w:firstLine="708"/>
        <w:jc w:val="both"/>
        <w:rPr>
          <w:b/>
          <w:bCs/>
          <w:sz w:val="28"/>
          <w:szCs w:val="28"/>
        </w:rPr>
      </w:pPr>
    </w:p>
    <w:p w:rsidR="00C843A8" w:rsidRDefault="00C843A8" w:rsidP="00CD405E">
      <w:pPr>
        <w:pStyle w:val="Default"/>
        <w:ind w:firstLine="708"/>
        <w:jc w:val="both"/>
        <w:rPr>
          <w:sz w:val="28"/>
          <w:szCs w:val="28"/>
        </w:rPr>
      </w:pPr>
      <w:r w:rsidRPr="00B1393E">
        <w:rPr>
          <w:b/>
          <w:bCs/>
          <w:sz w:val="28"/>
          <w:szCs w:val="28"/>
        </w:rPr>
        <w:t>Здравоохранение</w:t>
      </w:r>
      <w:r w:rsidRPr="00504FB1">
        <w:rPr>
          <w:bCs/>
          <w:sz w:val="28"/>
          <w:szCs w:val="28"/>
        </w:rPr>
        <w:t xml:space="preserve"> </w:t>
      </w:r>
      <w:r w:rsidRPr="00504FB1">
        <w:rPr>
          <w:sz w:val="28"/>
          <w:szCs w:val="28"/>
        </w:rPr>
        <w:t xml:space="preserve">- </w:t>
      </w:r>
      <w:r w:rsidRPr="00D0704C">
        <w:rPr>
          <w:color w:val="000000" w:themeColor="text1"/>
          <w:sz w:val="28"/>
          <w:szCs w:val="28"/>
        </w:rPr>
        <w:t>БУЗ ВО «ЦРП», 2 районные больницы</w:t>
      </w:r>
      <w:r w:rsidRPr="00D0704C">
        <w:rPr>
          <w:rFonts w:ascii="Arial" w:hAnsi="Arial" w:cs="Arial"/>
          <w:color w:val="000000" w:themeColor="text1"/>
          <w:sz w:val="18"/>
          <w:szCs w:val="18"/>
          <w:shd w:val="clear" w:color="auto" w:fill="FFFFFF"/>
        </w:rPr>
        <w:t xml:space="preserve">  </w:t>
      </w:r>
      <w:r w:rsidRPr="00D0704C">
        <w:rPr>
          <w:color w:val="000000" w:themeColor="text1"/>
          <w:sz w:val="28"/>
          <w:szCs w:val="28"/>
          <w:shd w:val="clear" w:color="auto" w:fill="FFFFFF"/>
        </w:rPr>
        <w:t xml:space="preserve">в п. Суда и </w:t>
      </w:r>
      <w:r>
        <w:rPr>
          <w:color w:val="000000" w:themeColor="text1"/>
          <w:sz w:val="28"/>
          <w:szCs w:val="28"/>
          <w:shd w:val="clear" w:color="auto" w:fill="FFFFFF"/>
        </w:rPr>
        <w:t xml:space="preserve">                  </w:t>
      </w:r>
      <w:r w:rsidRPr="00D0704C">
        <w:rPr>
          <w:color w:val="000000" w:themeColor="text1"/>
          <w:sz w:val="28"/>
          <w:szCs w:val="28"/>
          <w:shd w:val="clear" w:color="auto" w:fill="FFFFFF"/>
        </w:rPr>
        <w:t xml:space="preserve">п. </w:t>
      </w:r>
      <w:proofErr w:type="spellStart"/>
      <w:r w:rsidRPr="00D0704C">
        <w:rPr>
          <w:color w:val="000000" w:themeColor="text1"/>
          <w:sz w:val="28"/>
          <w:szCs w:val="28"/>
          <w:shd w:val="clear" w:color="auto" w:fill="FFFFFF"/>
        </w:rPr>
        <w:t>Тоншалово</w:t>
      </w:r>
      <w:proofErr w:type="spellEnd"/>
      <w:r w:rsidRPr="00D0704C">
        <w:rPr>
          <w:color w:val="000000" w:themeColor="text1"/>
          <w:sz w:val="28"/>
          <w:szCs w:val="28"/>
          <w:shd w:val="clear" w:color="auto" w:fill="FFFFFF"/>
        </w:rPr>
        <w:t>,</w:t>
      </w:r>
      <w:r w:rsidRPr="00D0704C">
        <w:rPr>
          <w:color w:val="000000" w:themeColor="text1"/>
          <w:sz w:val="28"/>
          <w:szCs w:val="28"/>
        </w:rPr>
        <w:t xml:space="preserve"> 7 амбулаторий  и 28 фельдшерско-акушерских пунктов</w:t>
      </w:r>
      <w:r>
        <w:rPr>
          <w:color w:val="000000" w:themeColor="text1"/>
          <w:sz w:val="28"/>
          <w:szCs w:val="28"/>
        </w:rPr>
        <w:t>.</w:t>
      </w:r>
      <w:r w:rsidRPr="00D0704C">
        <w:rPr>
          <w:color w:val="000000" w:themeColor="text1"/>
          <w:sz w:val="28"/>
          <w:szCs w:val="28"/>
        </w:rPr>
        <w:t xml:space="preserve"> </w:t>
      </w:r>
      <w:r w:rsidR="00CD405E">
        <w:rPr>
          <w:color w:val="000000" w:themeColor="text1"/>
          <w:sz w:val="28"/>
          <w:szCs w:val="28"/>
        </w:rPr>
        <w:t xml:space="preserve">Работают </w:t>
      </w:r>
      <w:r>
        <w:rPr>
          <w:color w:val="000000" w:themeColor="text1"/>
          <w:sz w:val="28"/>
          <w:szCs w:val="28"/>
        </w:rPr>
        <w:t>2 дневных стационара на 48 коек, круглосуточ</w:t>
      </w:r>
      <w:r w:rsidR="00CD405E">
        <w:rPr>
          <w:color w:val="000000" w:themeColor="text1"/>
          <w:sz w:val="28"/>
          <w:szCs w:val="28"/>
        </w:rPr>
        <w:t xml:space="preserve">ный стационар                         на 19 лечебных и </w:t>
      </w:r>
      <w:r>
        <w:rPr>
          <w:color w:val="000000" w:themeColor="text1"/>
          <w:sz w:val="28"/>
          <w:szCs w:val="28"/>
        </w:rPr>
        <w:t>20 паллиативных коек. В здравоохранении района работает 326 человек, в том числе 49 врачей и 144 человека среднего медицинского персонала.</w:t>
      </w:r>
      <w:r w:rsidRPr="00D0704C">
        <w:rPr>
          <w:color w:val="000000" w:themeColor="text1"/>
          <w:sz w:val="28"/>
          <w:szCs w:val="28"/>
        </w:rPr>
        <w:t xml:space="preserve"> </w:t>
      </w:r>
      <w:r>
        <w:rPr>
          <w:sz w:val="28"/>
          <w:szCs w:val="28"/>
        </w:rPr>
        <w:t xml:space="preserve">Укомплектованность врачами – 76,0% , средним медицинским персоналом – 69%. </w:t>
      </w:r>
    </w:p>
    <w:p w:rsidR="00C843A8" w:rsidRPr="00CA26CE" w:rsidRDefault="00C843A8" w:rsidP="00CD405E">
      <w:pPr>
        <w:ind w:firstLine="708"/>
        <w:jc w:val="both"/>
        <w:rPr>
          <w:rFonts w:ascii="Times New Roman" w:hAnsi="Times New Roman" w:cs="Times New Roman"/>
          <w:color w:val="000000" w:themeColor="text1"/>
          <w:sz w:val="28"/>
          <w:szCs w:val="28"/>
        </w:rPr>
      </w:pPr>
      <w:r w:rsidRPr="00CA26CE">
        <w:rPr>
          <w:rFonts w:ascii="Times New Roman" w:hAnsi="Times New Roman" w:cs="Times New Roman"/>
          <w:sz w:val="28"/>
          <w:szCs w:val="28"/>
        </w:rPr>
        <w:t xml:space="preserve">Специализированную стационарную медицинскую помощь населению также оказывают лечебные учреждения </w:t>
      </w:r>
      <w:proofErr w:type="gramStart"/>
      <w:r w:rsidRPr="00CA26CE">
        <w:rPr>
          <w:rFonts w:ascii="Times New Roman" w:hAnsi="Times New Roman" w:cs="Times New Roman"/>
          <w:sz w:val="28"/>
          <w:szCs w:val="28"/>
        </w:rPr>
        <w:t>г</w:t>
      </w:r>
      <w:proofErr w:type="gramEnd"/>
      <w:r w:rsidRPr="00CA26CE">
        <w:rPr>
          <w:rFonts w:ascii="Times New Roman" w:hAnsi="Times New Roman" w:cs="Times New Roman"/>
          <w:sz w:val="28"/>
          <w:szCs w:val="28"/>
        </w:rPr>
        <w:t>. Череповца и Вологодской области</w:t>
      </w:r>
      <w:r>
        <w:rPr>
          <w:rFonts w:ascii="Times New Roman" w:hAnsi="Times New Roman" w:cs="Times New Roman"/>
          <w:sz w:val="28"/>
          <w:szCs w:val="28"/>
        </w:rPr>
        <w:t>.</w:t>
      </w:r>
    </w:p>
    <w:p w:rsidR="00C843A8" w:rsidRDefault="00C843A8" w:rsidP="00C843A8">
      <w:pPr>
        <w:pStyle w:val="Default"/>
        <w:jc w:val="both"/>
        <w:rPr>
          <w:b/>
          <w:bCs/>
          <w:sz w:val="28"/>
          <w:szCs w:val="28"/>
        </w:rPr>
      </w:pPr>
      <w:r>
        <w:rPr>
          <w:b/>
          <w:bCs/>
          <w:sz w:val="28"/>
          <w:szCs w:val="28"/>
        </w:rPr>
        <w:t xml:space="preserve">          </w:t>
      </w:r>
    </w:p>
    <w:p w:rsidR="00C843A8" w:rsidRDefault="00C843A8" w:rsidP="00C843A8">
      <w:pPr>
        <w:pStyle w:val="Default"/>
        <w:ind w:firstLine="708"/>
        <w:jc w:val="both"/>
      </w:pPr>
      <w:r w:rsidRPr="00B1393E">
        <w:rPr>
          <w:b/>
          <w:bCs/>
          <w:sz w:val="28"/>
          <w:szCs w:val="28"/>
        </w:rPr>
        <w:lastRenderedPageBreak/>
        <w:t>Культура</w:t>
      </w:r>
      <w:r w:rsidRPr="00504FB1">
        <w:rPr>
          <w:bCs/>
          <w:sz w:val="28"/>
          <w:szCs w:val="28"/>
        </w:rPr>
        <w:t xml:space="preserve"> - </w:t>
      </w:r>
      <w:r>
        <w:rPr>
          <w:sz w:val="28"/>
          <w:szCs w:val="28"/>
        </w:rPr>
        <w:t>12</w:t>
      </w:r>
      <w:r w:rsidRPr="00504FB1">
        <w:rPr>
          <w:sz w:val="28"/>
          <w:szCs w:val="28"/>
        </w:rPr>
        <w:t xml:space="preserve"> социально-культурн</w:t>
      </w:r>
      <w:r>
        <w:rPr>
          <w:sz w:val="28"/>
          <w:szCs w:val="28"/>
        </w:rPr>
        <w:t>ых</w:t>
      </w:r>
      <w:r w:rsidRPr="00504FB1">
        <w:rPr>
          <w:sz w:val="28"/>
          <w:szCs w:val="28"/>
        </w:rPr>
        <w:t xml:space="preserve"> объединени</w:t>
      </w:r>
      <w:r>
        <w:rPr>
          <w:sz w:val="28"/>
          <w:szCs w:val="28"/>
        </w:rPr>
        <w:t>й</w:t>
      </w:r>
      <w:r w:rsidRPr="00504FB1">
        <w:rPr>
          <w:sz w:val="28"/>
          <w:szCs w:val="28"/>
        </w:rPr>
        <w:t>,</w:t>
      </w:r>
      <w:r>
        <w:rPr>
          <w:sz w:val="28"/>
          <w:szCs w:val="28"/>
        </w:rPr>
        <w:t xml:space="preserve"> </w:t>
      </w:r>
      <w:r w:rsidRPr="00504FB1">
        <w:rPr>
          <w:sz w:val="28"/>
          <w:szCs w:val="28"/>
        </w:rPr>
        <w:t xml:space="preserve"> в составе которых </w:t>
      </w:r>
      <w:r>
        <w:rPr>
          <w:sz w:val="28"/>
          <w:szCs w:val="28"/>
        </w:rPr>
        <w:t xml:space="preserve">        2</w:t>
      </w:r>
      <w:r w:rsidRPr="00504FB1">
        <w:rPr>
          <w:sz w:val="28"/>
          <w:szCs w:val="28"/>
        </w:rPr>
        <w:t xml:space="preserve"> библиотек</w:t>
      </w:r>
      <w:r>
        <w:rPr>
          <w:sz w:val="28"/>
          <w:szCs w:val="28"/>
        </w:rPr>
        <w:t>и</w:t>
      </w:r>
      <w:r w:rsidRPr="00504FB1">
        <w:rPr>
          <w:sz w:val="28"/>
          <w:szCs w:val="28"/>
        </w:rPr>
        <w:t xml:space="preserve"> и </w:t>
      </w:r>
      <w:r>
        <w:rPr>
          <w:sz w:val="28"/>
          <w:szCs w:val="28"/>
        </w:rPr>
        <w:t>24 учреждения</w:t>
      </w:r>
      <w:r w:rsidRPr="00F223B0">
        <w:rPr>
          <w:sz w:val="28"/>
          <w:szCs w:val="28"/>
        </w:rPr>
        <w:t xml:space="preserve"> </w:t>
      </w:r>
      <w:proofErr w:type="spellStart"/>
      <w:r w:rsidRPr="00504FB1">
        <w:rPr>
          <w:sz w:val="28"/>
          <w:szCs w:val="28"/>
        </w:rPr>
        <w:t>культурно-досугового</w:t>
      </w:r>
      <w:proofErr w:type="spellEnd"/>
      <w:r w:rsidRPr="00504FB1">
        <w:rPr>
          <w:sz w:val="28"/>
          <w:szCs w:val="28"/>
        </w:rPr>
        <w:t xml:space="preserve"> типа, </w:t>
      </w:r>
      <w:r w:rsidR="00CD405E">
        <w:rPr>
          <w:sz w:val="28"/>
          <w:szCs w:val="28"/>
        </w:rPr>
        <w:t xml:space="preserve">                                         </w:t>
      </w:r>
      <w:r w:rsidRPr="00504FB1">
        <w:rPr>
          <w:sz w:val="28"/>
          <w:szCs w:val="28"/>
        </w:rPr>
        <w:t xml:space="preserve">3 </w:t>
      </w:r>
      <w:proofErr w:type="spellStart"/>
      <w:r w:rsidRPr="00504FB1">
        <w:rPr>
          <w:sz w:val="28"/>
          <w:szCs w:val="28"/>
        </w:rPr>
        <w:t>межпоселенческих</w:t>
      </w:r>
      <w:proofErr w:type="spellEnd"/>
      <w:r w:rsidRPr="00504FB1">
        <w:rPr>
          <w:sz w:val="28"/>
          <w:szCs w:val="28"/>
        </w:rPr>
        <w:t xml:space="preserve"> учреждения культуры, </w:t>
      </w:r>
      <w:r>
        <w:rPr>
          <w:sz w:val="28"/>
          <w:szCs w:val="28"/>
        </w:rPr>
        <w:t>25</w:t>
      </w:r>
      <w:r w:rsidRPr="00504FB1">
        <w:rPr>
          <w:sz w:val="28"/>
          <w:szCs w:val="28"/>
        </w:rPr>
        <w:t xml:space="preserve"> зрительны</w:t>
      </w:r>
      <w:r>
        <w:rPr>
          <w:sz w:val="28"/>
          <w:szCs w:val="28"/>
        </w:rPr>
        <w:t>х</w:t>
      </w:r>
      <w:r w:rsidRPr="00504FB1">
        <w:rPr>
          <w:sz w:val="28"/>
          <w:szCs w:val="28"/>
        </w:rPr>
        <w:t xml:space="preserve"> зал</w:t>
      </w:r>
      <w:r>
        <w:rPr>
          <w:sz w:val="28"/>
          <w:szCs w:val="28"/>
        </w:rPr>
        <w:t>ов</w:t>
      </w:r>
      <w:r w:rsidRPr="00504FB1">
        <w:rPr>
          <w:sz w:val="28"/>
          <w:szCs w:val="28"/>
        </w:rPr>
        <w:t xml:space="preserve"> (</w:t>
      </w:r>
      <w:r>
        <w:rPr>
          <w:sz w:val="28"/>
          <w:szCs w:val="28"/>
        </w:rPr>
        <w:t>3569</w:t>
      </w:r>
      <w:r w:rsidRPr="00504FB1">
        <w:rPr>
          <w:sz w:val="28"/>
          <w:szCs w:val="28"/>
        </w:rPr>
        <w:t xml:space="preserve"> мест)</w:t>
      </w:r>
      <w:r>
        <w:rPr>
          <w:sz w:val="28"/>
          <w:szCs w:val="28"/>
        </w:rPr>
        <w:t>.</w:t>
      </w:r>
    </w:p>
    <w:p w:rsidR="00C843A8" w:rsidRDefault="00C843A8" w:rsidP="00C843A8">
      <w:pPr>
        <w:ind w:firstLine="708"/>
        <w:jc w:val="both"/>
        <w:rPr>
          <w:rFonts w:ascii="Times New Roman" w:hAnsi="Times New Roman" w:cs="Times New Roman"/>
          <w:b/>
          <w:bCs/>
          <w:sz w:val="28"/>
          <w:szCs w:val="28"/>
        </w:rPr>
      </w:pPr>
    </w:p>
    <w:p w:rsidR="00C843A8" w:rsidRDefault="00C843A8" w:rsidP="00C843A8">
      <w:pPr>
        <w:ind w:firstLine="708"/>
        <w:jc w:val="both"/>
        <w:rPr>
          <w:rFonts w:ascii="Times New Roman" w:hAnsi="Times New Roman" w:cs="Times New Roman"/>
          <w:sz w:val="28"/>
          <w:szCs w:val="28"/>
        </w:rPr>
      </w:pPr>
      <w:r w:rsidRPr="00B1393E">
        <w:rPr>
          <w:rFonts w:ascii="Times New Roman" w:hAnsi="Times New Roman" w:cs="Times New Roman"/>
          <w:b/>
          <w:bCs/>
          <w:sz w:val="28"/>
          <w:szCs w:val="28"/>
        </w:rPr>
        <w:t>Физкультура и спорт</w:t>
      </w:r>
      <w:r w:rsidRPr="00504FB1">
        <w:rPr>
          <w:rFonts w:ascii="Times New Roman" w:hAnsi="Times New Roman" w:cs="Times New Roman"/>
          <w:bCs/>
          <w:sz w:val="28"/>
          <w:szCs w:val="28"/>
        </w:rPr>
        <w:t xml:space="preserve"> </w:t>
      </w:r>
      <w:r w:rsidRPr="00504FB1">
        <w:rPr>
          <w:rFonts w:ascii="Times New Roman" w:hAnsi="Times New Roman" w:cs="Times New Roman"/>
          <w:sz w:val="28"/>
          <w:szCs w:val="28"/>
        </w:rPr>
        <w:t xml:space="preserve">- </w:t>
      </w:r>
      <w:r>
        <w:rPr>
          <w:rFonts w:ascii="Times New Roman" w:hAnsi="Times New Roman" w:cs="Times New Roman"/>
          <w:sz w:val="28"/>
          <w:szCs w:val="28"/>
        </w:rPr>
        <w:t>32</w:t>
      </w:r>
      <w:r w:rsidRPr="00504FB1">
        <w:rPr>
          <w:rFonts w:ascii="Times New Roman" w:hAnsi="Times New Roman" w:cs="Times New Roman"/>
          <w:sz w:val="28"/>
          <w:szCs w:val="28"/>
        </w:rPr>
        <w:t xml:space="preserve"> спортзал</w:t>
      </w:r>
      <w:r>
        <w:rPr>
          <w:rFonts w:ascii="Times New Roman" w:hAnsi="Times New Roman" w:cs="Times New Roman"/>
          <w:sz w:val="28"/>
          <w:szCs w:val="28"/>
        </w:rPr>
        <w:t>а</w:t>
      </w:r>
      <w:r w:rsidRPr="00504FB1">
        <w:rPr>
          <w:rFonts w:ascii="Times New Roman" w:hAnsi="Times New Roman" w:cs="Times New Roman"/>
          <w:sz w:val="28"/>
          <w:szCs w:val="28"/>
        </w:rPr>
        <w:t xml:space="preserve">, </w:t>
      </w:r>
      <w:r>
        <w:rPr>
          <w:rFonts w:ascii="Times New Roman" w:hAnsi="Times New Roman" w:cs="Times New Roman"/>
          <w:sz w:val="28"/>
          <w:szCs w:val="28"/>
        </w:rPr>
        <w:t>4</w:t>
      </w:r>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ФОК</w:t>
      </w:r>
      <w:r>
        <w:rPr>
          <w:rFonts w:ascii="Times New Roman" w:hAnsi="Times New Roman" w:cs="Times New Roman"/>
          <w:sz w:val="28"/>
          <w:szCs w:val="28"/>
        </w:rPr>
        <w:t>а</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 ООО </w:t>
      </w:r>
      <w:proofErr w:type="spellStart"/>
      <w:r w:rsidRPr="00504FB1">
        <w:rPr>
          <w:rFonts w:ascii="Times New Roman" w:hAnsi="Times New Roman" w:cs="Times New Roman"/>
          <w:sz w:val="28"/>
          <w:szCs w:val="28"/>
        </w:rPr>
        <w:t>ЦЛСиО</w:t>
      </w:r>
      <w:proofErr w:type="spell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Карпово</w:t>
      </w:r>
      <w:proofErr w:type="spellEnd"/>
      <w:r w:rsidRPr="00504FB1">
        <w:rPr>
          <w:rFonts w:ascii="Times New Roman" w:hAnsi="Times New Roman" w:cs="Times New Roman"/>
          <w:sz w:val="28"/>
          <w:szCs w:val="28"/>
        </w:rPr>
        <w:t xml:space="preserve">», </w:t>
      </w:r>
      <w:r>
        <w:rPr>
          <w:rFonts w:ascii="Times New Roman" w:hAnsi="Times New Roman" w:cs="Times New Roman"/>
          <w:sz w:val="28"/>
          <w:szCs w:val="28"/>
        </w:rPr>
        <w:t xml:space="preserve">ООО </w:t>
      </w:r>
      <w:r w:rsidRPr="00504FB1">
        <w:rPr>
          <w:rFonts w:ascii="Times New Roman" w:hAnsi="Times New Roman" w:cs="Times New Roman"/>
          <w:sz w:val="28"/>
          <w:szCs w:val="28"/>
        </w:rPr>
        <w:t xml:space="preserve">ЦТВС «Адреналин», </w:t>
      </w:r>
      <w:r>
        <w:rPr>
          <w:rFonts w:ascii="Times New Roman" w:hAnsi="Times New Roman" w:cs="Times New Roman"/>
          <w:sz w:val="28"/>
          <w:szCs w:val="28"/>
        </w:rPr>
        <w:t xml:space="preserve">Комплекс водных видов спорта </w:t>
      </w:r>
      <w:r w:rsidR="00CD405E">
        <w:rPr>
          <w:rFonts w:ascii="Times New Roman" w:hAnsi="Times New Roman" w:cs="Times New Roman"/>
          <w:sz w:val="28"/>
          <w:szCs w:val="28"/>
        </w:rPr>
        <w:t xml:space="preserve">                     </w:t>
      </w:r>
      <w:r>
        <w:rPr>
          <w:rFonts w:ascii="Times New Roman" w:hAnsi="Times New Roman" w:cs="Times New Roman"/>
          <w:sz w:val="28"/>
          <w:szCs w:val="28"/>
        </w:rPr>
        <w:t>в 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якса, 76 плоскостных спортивных сооружения</w:t>
      </w:r>
      <w:r w:rsidRPr="00504FB1">
        <w:rPr>
          <w:rFonts w:ascii="Times New Roman" w:hAnsi="Times New Roman" w:cs="Times New Roman"/>
          <w:sz w:val="28"/>
          <w:szCs w:val="28"/>
        </w:rPr>
        <w:t xml:space="preserve">, </w:t>
      </w:r>
      <w:r>
        <w:rPr>
          <w:rFonts w:ascii="Times New Roman" w:hAnsi="Times New Roman" w:cs="Times New Roman"/>
          <w:sz w:val="28"/>
          <w:szCs w:val="28"/>
        </w:rPr>
        <w:t>9 стрелковых сооружений. Спортом в районе з</w:t>
      </w:r>
      <w:r w:rsidRPr="00504FB1">
        <w:rPr>
          <w:rFonts w:ascii="Times New Roman" w:hAnsi="Times New Roman" w:cs="Times New Roman"/>
          <w:sz w:val="28"/>
          <w:szCs w:val="28"/>
        </w:rPr>
        <w:t xml:space="preserve">анимается </w:t>
      </w:r>
      <w:r>
        <w:rPr>
          <w:rFonts w:ascii="Times New Roman" w:hAnsi="Times New Roman" w:cs="Times New Roman"/>
          <w:sz w:val="28"/>
          <w:szCs w:val="28"/>
        </w:rPr>
        <w:t>26,5</w:t>
      </w:r>
      <w:r w:rsidRPr="003E4FAF">
        <w:rPr>
          <w:rFonts w:ascii="Times New Roman" w:hAnsi="Times New Roman" w:cs="Times New Roman"/>
          <w:sz w:val="28"/>
          <w:szCs w:val="28"/>
        </w:rPr>
        <w:t xml:space="preserve">% </w:t>
      </w:r>
      <w:r w:rsidRPr="00504FB1">
        <w:rPr>
          <w:rFonts w:ascii="Times New Roman" w:hAnsi="Times New Roman" w:cs="Times New Roman"/>
          <w:sz w:val="28"/>
          <w:szCs w:val="28"/>
        </w:rPr>
        <w:t xml:space="preserve">населения. </w:t>
      </w:r>
    </w:p>
    <w:p w:rsidR="00C843A8" w:rsidRDefault="00C843A8" w:rsidP="00C843A8">
      <w:pPr>
        <w:ind w:firstLine="708"/>
        <w:jc w:val="both"/>
        <w:rPr>
          <w:rFonts w:ascii="Times New Roman" w:hAnsi="Times New Roman" w:cs="Times New Roman"/>
          <w:bCs/>
          <w:sz w:val="28"/>
          <w:szCs w:val="28"/>
        </w:rPr>
      </w:pPr>
    </w:p>
    <w:p w:rsidR="00C843A8" w:rsidRPr="00504FB1" w:rsidRDefault="00C843A8" w:rsidP="00CD405E">
      <w:pPr>
        <w:tabs>
          <w:tab w:val="left" w:pos="993"/>
        </w:tabs>
        <w:ind w:firstLine="708"/>
        <w:jc w:val="both"/>
        <w:rPr>
          <w:rFonts w:ascii="Times New Roman" w:hAnsi="Times New Roman" w:cs="Times New Roman"/>
          <w:sz w:val="28"/>
          <w:szCs w:val="28"/>
        </w:rPr>
      </w:pPr>
      <w:r w:rsidRPr="00504FB1">
        <w:rPr>
          <w:rFonts w:ascii="Times New Roman" w:hAnsi="Times New Roman" w:cs="Times New Roman"/>
          <w:bCs/>
          <w:sz w:val="28"/>
          <w:szCs w:val="28"/>
        </w:rPr>
        <w:t xml:space="preserve">Ряд проблем является общим для социальной сферы района в целом, </w:t>
      </w:r>
      <w:r w:rsidR="00CD405E">
        <w:rPr>
          <w:rFonts w:ascii="Times New Roman" w:hAnsi="Times New Roman" w:cs="Times New Roman"/>
          <w:bCs/>
          <w:sz w:val="28"/>
          <w:szCs w:val="28"/>
        </w:rPr>
        <w:t xml:space="preserve">                 </w:t>
      </w:r>
      <w:r w:rsidRPr="00504FB1">
        <w:rPr>
          <w:rFonts w:ascii="Times New Roman" w:hAnsi="Times New Roman" w:cs="Times New Roman"/>
          <w:bCs/>
          <w:sz w:val="28"/>
          <w:szCs w:val="28"/>
        </w:rPr>
        <w:t>в их числе:</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устаревшая материально-техническая база</w:t>
      </w:r>
      <w:r>
        <w:rPr>
          <w:rFonts w:ascii="Times New Roman" w:hAnsi="Times New Roman" w:cs="Times New Roman"/>
          <w:sz w:val="28"/>
          <w:szCs w:val="28"/>
        </w:rPr>
        <w:t xml:space="preserve"> требует обновления</w:t>
      </w:r>
      <w:r w:rsidRPr="00504FB1">
        <w:rPr>
          <w:rFonts w:ascii="Times New Roman" w:hAnsi="Times New Roman" w:cs="Times New Roman"/>
          <w:sz w:val="28"/>
          <w:szCs w:val="28"/>
        </w:rPr>
        <w:t xml:space="preserve">; </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неудовлетворительное состояние большинства зданий и сооружений социальной сферы; </w:t>
      </w:r>
    </w:p>
    <w:p w:rsidR="00C843A8" w:rsidRPr="001419A9"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дефицит квалифицированных кадров </w:t>
      </w:r>
      <w:r w:rsidRPr="001419A9">
        <w:rPr>
          <w:rFonts w:ascii="Times New Roman" w:hAnsi="Times New Roman" w:cs="Times New Roman"/>
          <w:sz w:val="28"/>
          <w:szCs w:val="28"/>
        </w:rPr>
        <w:t>и старение кадров.</w:t>
      </w:r>
    </w:p>
    <w:p w:rsidR="00C843A8" w:rsidRDefault="00C843A8" w:rsidP="00CD405E">
      <w:pPr>
        <w:tabs>
          <w:tab w:val="left" w:pos="993"/>
        </w:tabs>
        <w:ind w:firstLine="708"/>
        <w:jc w:val="both"/>
        <w:rPr>
          <w:rFonts w:ascii="Times New Roman" w:hAnsi="Times New Roman" w:cs="Times New Roman"/>
          <w:bCs/>
          <w:sz w:val="28"/>
          <w:szCs w:val="28"/>
        </w:rPr>
      </w:pPr>
    </w:p>
    <w:p w:rsidR="00C843A8" w:rsidRDefault="00C843A8" w:rsidP="00CD405E">
      <w:pPr>
        <w:tabs>
          <w:tab w:val="left" w:pos="993"/>
        </w:tabs>
        <w:ind w:firstLine="708"/>
        <w:jc w:val="both"/>
        <w:rPr>
          <w:rFonts w:ascii="Times New Roman" w:hAnsi="Times New Roman" w:cs="Times New Roman"/>
          <w:bCs/>
          <w:sz w:val="28"/>
          <w:szCs w:val="28"/>
        </w:rPr>
      </w:pPr>
      <w:r w:rsidRPr="00504FB1">
        <w:rPr>
          <w:rFonts w:ascii="Times New Roman" w:hAnsi="Times New Roman" w:cs="Times New Roman"/>
          <w:bCs/>
          <w:sz w:val="28"/>
          <w:szCs w:val="28"/>
        </w:rPr>
        <w:t>Наиболее значимые частные проблемы социальной сферы включают</w:t>
      </w:r>
      <w:r w:rsidR="00CD405E">
        <w:rPr>
          <w:rFonts w:ascii="Times New Roman" w:hAnsi="Times New Roman" w:cs="Times New Roman"/>
          <w:bCs/>
          <w:sz w:val="28"/>
          <w:szCs w:val="28"/>
        </w:rPr>
        <w:t xml:space="preserve">               </w:t>
      </w:r>
      <w:r w:rsidRPr="00504FB1">
        <w:rPr>
          <w:rFonts w:ascii="Times New Roman" w:hAnsi="Times New Roman" w:cs="Times New Roman"/>
          <w:bCs/>
          <w:sz w:val="28"/>
          <w:szCs w:val="28"/>
        </w:rPr>
        <w:t xml:space="preserve"> в себя: </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 xml:space="preserve">неприспособленность зданий </w:t>
      </w:r>
      <w:proofErr w:type="spellStart"/>
      <w:r w:rsidRPr="00504FB1">
        <w:rPr>
          <w:rFonts w:ascii="Times New Roman" w:hAnsi="Times New Roman" w:cs="Times New Roman"/>
          <w:sz w:val="28"/>
          <w:szCs w:val="28"/>
        </w:rPr>
        <w:t>Судской</w:t>
      </w:r>
      <w:proofErr w:type="spellEnd"/>
      <w:r w:rsidRPr="00504FB1">
        <w:rPr>
          <w:rFonts w:ascii="Times New Roman" w:hAnsi="Times New Roman" w:cs="Times New Roman"/>
          <w:sz w:val="28"/>
          <w:szCs w:val="28"/>
        </w:rPr>
        <w:t xml:space="preserve"> детской школы искусств </w:t>
      </w:r>
      <w:r w:rsidR="00CD405E">
        <w:rPr>
          <w:rFonts w:ascii="Times New Roman" w:hAnsi="Times New Roman" w:cs="Times New Roman"/>
          <w:sz w:val="28"/>
          <w:szCs w:val="28"/>
        </w:rPr>
        <w:t xml:space="preserve">            </w:t>
      </w:r>
      <w:r w:rsidRPr="00504FB1">
        <w:rPr>
          <w:rFonts w:ascii="Times New Roman" w:hAnsi="Times New Roman" w:cs="Times New Roman"/>
          <w:sz w:val="28"/>
          <w:szCs w:val="28"/>
        </w:rPr>
        <w:t>и Череповецкой районной детской школы иску</w:t>
      </w:r>
      <w:proofErr w:type="gramStart"/>
      <w:r w:rsidRPr="00504FB1">
        <w:rPr>
          <w:rFonts w:ascii="Times New Roman" w:hAnsi="Times New Roman" w:cs="Times New Roman"/>
          <w:sz w:val="28"/>
          <w:szCs w:val="28"/>
        </w:rPr>
        <w:t xml:space="preserve">сств </w:t>
      </w:r>
      <w:r>
        <w:rPr>
          <w:rFonts w:ascii="Times New Roman" w:hAnsi="Times New Roman" w:cs="Times New Roman"/>
          <w:sz w:val="28"/>
          <w:szCs w:val="28"/>
        </w:rPr>
        <w:t xml:space="preserve">в </w:t>
      </w:r>
      <w:r w:rsidRPr="00504FB1">
        <w:rPr>
          <w:rFonts w:ascii="Times New Roman" w:hAnsi="Times New Roman" w:cs="Times New Roman"/>
          <w:sz w:val="28"/>
          <w:szCs w:val="28"/>
        </w:rPr>
        <w:t>п</w:t>
      </w:r>
      <w:proofErr w:type="gramEnd"/>
      <w:r w:rsidRPr="00504FB1">
        <w:rPr>
          <w:rFonts w:ascii="Times New Roman" w:hAnsi="Times New Roman" w:cs="Times New Roman"/>
          <w:sz w:val="28"/>
          <w:szCs w:val="28"/>
        </w:rPr>
        <w:t xml:space="preserve">. </w:t>
      </w:r>
      <w:proofErr w:type="spellStart"/>
      <w:r w:rsidRPr="00504FB1">
        <w:rPr>
          <w:rFonts w:ascii="Times New Roman" w:hAnsi="Times New Roman" w:cs="Times New Roman"/>
          <w:sz w:val="28"/>
          <w:szCs w:val="28"/>
        </w:rPr>
        <w:t>Тоншалово</w:t>
      </w:r>
      <w:proofErr w:type="spellEnd"/>
      <w:r w:rsidRPr="00504FB1">
        <w:rPr>
          <w:rFonts w:ascii="Times New Roman" w:hAnsi="Times New Roman" w:cs="Times New Roman"/>
          <w:sz w:val="28"/>
          <w:szCs w:val="28"/>
        </w:rPr>
        <w:t>;</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r w:rsidRPr="00504FB1">
        <w:rPr>
          <w:rFonts w:ascii="Times New Roman" w:hAnsi="Times New Roman" w:cs="Times New Roman"/>
          <w:sz w:val="28"/>
          <w:szCs w:val="28"/>
        </w:rPr>
        <w:t>мест в детских садах в п. Суда</w:t>
      </w:r>
      <w:r>
        <w:rPr>
          <w:rFonts w:ascii="Times New Roman" w:hAnsi="Times New Roman" w:cs="Times New Roman"/>
          <w:sz w:val="28"/>
          <w:szCs w:val="28"/>
        </w:rPr>
        <w:t xml:space="preserve"> и </w:t>
      </w: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рдоматка</w:t>
      </w:r>
      <w:proofErr w:type="spellEnd"/>
      <w:r w:rsidRPr="00504FB1">
        <w:rPr>
          <w:rFonts w:ascii="Times New Roman" w:hAnsi="Times New Roman" w:cs="Times New Roman"/>
          <w:sz w:val="28"/>
          <w:szCs w:val="28"/>
        </w:rPr>
        <w:t>;</w:t>
      </w:r>
    </w:p>
    <w:p w:rsidR="00C843A8" w:rsidRPr="00504FB1"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высокая степень износа медицинского оборудования;</w:t>
      </w:r>
    </w:p>
    <w:p w:rsidR="00C843A8"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504FB1">
        <w:rPr>
          <w:rFonts w:ascii="Times New Roman" w:hAnsi="Times New Roman" w:cs="Times New Roman"/>
          <w:sz w:val="28"/>
          <w:szCs w:val="28"/>
        </w:rPr>
        <w:t>низкий уровень территориально</w:t>
      </w:r>
      <w:r>
        <w:rPr>
          <w:rFonts w:ascii="Times New Roman" w:hAnsi="Times New Roman" w:cs="Times New Roman"/>
          <w:sz w:val="28"/>
          <w:szCs w:val="28"/>
        </w:rPr>
        <w:t>й доступности медицинских услуг;</w:t>
      </w:r>
    </w:p>
    <w:p w:rsidR="00C843A8" w:rsidRDefault="00C843A8" w:rsidP="00695C7A">
      <w:pPr>
        <w:numPr>
          <w:ilvl w:val="0"/>
          <w:numId w:val="3"/>
        </w:numPr>
        <w:tabs>
          <w:tab w:val="clear" w:pos="720"/>
          <w:tab w:val="left" w:pos="993"/>
        </w:tabs>
        <w:ind w:left="0" w:firstLine="708"/>
        <w:jc w:val="both"/>
        <w:rPr>
          <w:rFonts w:ascii="Times New Roman" w:hAnsi="Times New Roman" w:cs="Times New Roman"/>
          <w:sz w:val="28"/>
          <w:szCs w:val="28"/>
        </w:rPr>
      </w:pPr>
      <w:r w:rsidRPr="007A4E06">
        <w:rPr>
          <w:rFonts w:ascii="Times New Roman" w:eastAsia="Calibri" w:hAnsi="Times New Roman" w:cs="Times New Roman"/>
          <w:sz w:val="28"/>
          <w:szCs w:val="28"/>
        </w:rPr>
        <w:t xml:space="preserve">недостаточность тренерских кадров  и отсутствие </w:t>
      </w:r>
      <w:proofErr w:type="spellStart"/>
      <w:r w:rsidRPr="007A4E06">
        <w:rPr>
          <w:rFonts w:ascii="Times New Roman" w:eastAsia="Calibri" w:hAnsi="Times New Roman" w:cs="Times New Roman"/>
          <w:sz w:val="28"/>
          <w:szCs w:val="28"/>
        </w:rPr>
        <w:t>ФОКа</w:t>
      </w:r>
      <w:proofErr w:type="spellEnd"/>
      <w:r w:rsidRPr="007A4E06">
        <w:rPr>
          <w:rFonts w:ascii="Times New Roman" w:eastAsia="Calibri" w:hAnsi="Times New Roman" w:cs="Times New Roman"/>
          <w:sz w:val="28"/>
          <w:szCs w:val="28"/>
        </w:rPr>
        <w:t xml:space="preserve"> </w:t>
      </w:r>
      <w:r w:rsidR="00CD405E">
        <w:rPr>
          <w:rFonts w:ascii="Times New Roman" w:eastAsia="Calibri" w:hAnsi="Times New Roman" w:cs="Times New Roman"/>
          <w:sz w:val="28"/>
          <w:szCs w:val="28"/>
        </w:rPr>
        <w:t xml:space="preserve">                            </w:t>
      </w:r>
      <w:r w:rsidRPr="007A4E06">
        <w:rPr>
          <w:rFonts w:ascii="Times New Roman" w:eastAsia="Calibri" w:hAnsi="Times New Roman" w:cs="Times New Roman"/>
          <w:sz w:val="28"/>
          <w:szCs w:val="28"/>
        </w:rPr>
        <w:t xml:space="preserve">в п. </w:t>
      </w:r>
      <w:proofErr w:type="spellStart"/>
      <w:r w:rsidRPr="007A4E06">
        <w:rPr>
          <w:rFonts w:ascii="Times New Roman" w:eastAsia="Calibri" w:hAnsi="Times New Roman" w:cs="Times New Roman"/>
          <w:sz w:val="28"/>
          <w:szCs w:val="28"/>
        </w:rPr>
        <w:t>Тоншалово</w:t>
      </w:r>
      <w:proofErr w:type="spellEnd"/>
      <w:r>
        <w:rPr>
          <w:rFonts w:ascii="Times New Roman" w:eastAsia="Calibri" w:hAnsi="Times New Roman" w:cs="Times New Roman"/>
          <w:sz w:val="28"/>
          <w:szCs w:val="28"/>
        </w:rPr>
        <w:t>.</w:t>
      </w:r>
    </w:p>
    <w:p w:rsidR="00C843A8" w:rsidRPr="00504FB1" w:rsidRDefault="00C843A8" w:rsidP="00C843A8">
      <w:pPr>
        <w:ind w:firstLine="708"/>
        <w:jc w:val="both"/>
        <w:rPr>
          <w:rFonts w:ascii="Times New Roman" w:hAnsi="Times New Roman" w:cs="Times New Roman"/>
          <w:sz w:val="28"/>
          <w:szCs w:val="28"/>
        </w:rPr>
      </w:pPr>
    </w:p>
    <w:p w:rsidR="00C843A8" w:rsidRPr="004203D7" w:rsidRDefault="00C843A8" w:rsidP="00C843A8">
      <w:pPr>
        <w:ind w:firstLine="709"/>
        <w:jc w:val="both"/>
        <w:rPr>
          <w:rFonts w:ascii="Times New Roman" w:hAnsi="Times New Roman" w:cs="Times New Roman"/>
          <w:bCs/>
          <w:sz w:val="28"/>
          <w:szCs w:val="28"/>
        </w:rPr>
      </w:pPr>
      <w:r w:rsidRPr="004203D7">
        <w:rPr>
          <w:rFonts w:ascii="Times New Roman" w:hAnsi="Times New Roman" w:cs="Times New Roman"/>
          <w:bCs/>
          <w:sz w:val="28"/>
          <w:szCs w:val="28"/>
        </w:rPr>
        <w:t xml:space="preserve">В рассматриваемом периоде усилия в социальной сфере будут сосредоточены </w:t>
      </w:r>
      <w:r>
        <w:rPr>
          <w:rFonts w:ascii="Times New Roman" w:hAnsi="Times New Roman" w:cs="Times New Roman"/>
          <w:bCs/>
          <w:sz w:val="28"/>
          <w:szCs w:val="28"/>
        </w:rPr>
        <w:t>на достижении следующих целей</w:t>
      </w:r>
      <w:r w:rsidRPr="004203D7">
        <w:rPr>
          <w:rFonts w:ascii="Times New Roman" w:hAnsi="Times New Roman" w:cs="Times New Roman"/>
          <w:bCs/>
          <w:sz w:val="28"/>
          <w:szCs w:val="28"/>
        </w:rPr>
        <w:t>:</w:t>
      </w:r>
    </w:p>
    <w:p w:rsidR="00C843A8" w:rsidRPr="00CD405E" w:rsidRDefault="00C843A8" w:rsidP="00C843A8">
      <w:pPr>
        <w:jc w:val="both"/>
        <w:rPr>
          <w:rFonts w:ascii="Times New Roman" w:hAnsi="Times New Roman" w:cs="Times New Roman"/>
          <w:b/>
          <w:bCs/>
          <w:sz w:val="28"/>
          <w:szCs w:val="28"/>
        </w:rPr>
      </w:pPr>
    </w:p>
    <w:p w:rsidR="00C843A8" w:rsidRPr="001F2669" w:rsidRDefault="00C843A8" w:rsidP="00CD405E">
      <w:pPr>
        <w:ind w:firstLine="709"/>
        <w:jc w:val="both"/>
        <w:rPr>
          <w:rFonts w:ascii="Times New Roman" w:hAnsi="Times New Roman" w:cs="Times New Roman"/>
          <w:sz w:val="28"/>
          <w:szCs w:val="28"/>
        </w:rPr>
      </w:pPr>
      <w:r w:rsidRPr="00CD405E">
        <w:rPr>
          <w:rFonts w:ascii="Times New Roman" w:hAnsi="Times New Roman" w:cs="Times New Roman"/>
          <w:b/>
          <w:bCs/>
          <w:sz w:val="28"/>
          <w:szCs w:val="28"/>
        </w:rPr>
        <w:t>Образование -</w:t>
      </w:r>
      <w:r w:rsidRPr="00CD405E">
        <w:rPr>
          <w:rFonts w:ascii="Times New Roman" w:hAnsi="Times New Roman" w:cs="Times New Roman"/>
          <w:sz w:val="28"/>
          <w:szCs w:val="28"/>
        </w:rPr>
        <w:t xml:space="preserve"> удовлетворение потребностей населения в услугах дошкольного, школьного и дополнительного образования, предоставляемых</w:t>
      </w:r>
      <w:r w:rsidRPr="001F2669">
        <w:rPr>
          <w:rFonts w:ascii="Times New Roman" w:hAnsi="Times New Roman" w:cs="Times New Roman"/>
          <w:sz w:val="28"/>
          <w:szCs w:val="28"/>
        </w:rPr>
        <w:t xml:space="preserve"> в соответствии с современными требованиями и соответствующим уровнем качества. </w:t>
      </w:r>
    </w:p>
    <w:p w:rsidR="00C843A8" w:rsidRDefault="00C843A8" w:rsidP="00C843A8">
      <w:pPr>
        <w:jc w:val="both"/>
        <w:rPr>
          <w:rFonts w:ascii="Times New Roman" w:hAnsi="Times New Roman" w:cs="Times New Roman"/>
          <w:b/>
          <w:bCs/>
          <w:sz w:val="28"/>
          <w:szCs w:val="28"/>
        </w:rPr>
      </w:pPr>
    </w:p>
    <w:p w:rsidR="00C843A8" w:rsidRPr="001F2669" w:rsidRDefault="00C843A8" w:rsidP="00C843A8">
      <w:pPr>
        <w:jc w:val="both"/>
        <w:rPr>
          <w:rFonts w:ascii="Times New Roman" w:hAnsi="Times New Roman" w:cs="Times New Roman"/>
          <w:sz w:val="28"/>
          <w:szCs w:val="28"/>
        </w:rPr>
      </w:pPr>
      <w:r>
        <w:rPr>
          <w:rFonts w:ascii="Times New Roman" w:hAnsi="Times New Roman" w:cs="Times New Roman"/>
          <w:b/>
          <w:bCs/>
          <w:sz w:val="28"/>
          <w:szCs w:val="28"/>
        </w:rPr>
        <w:t>Социальная защита населения</w:t>
      </w:r>
      <w:r w:rsidRPr="001F2669">
        <w:rPr>
          <w:rFonts w:ascii="Times New Roman" w:hAnsi="Times New Roman" w:cs="Times New Roman"/>
          <w:b/>
          <w:bCs/>
          <w:sz w:val="28"/>
          <w:szCs w:val="28"/>
          <w:lang w:val="en-US"/>
        </w:rPr>
        <w:t>:</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качественного и доступного социального обслуживания граждан пожилого возраста, инвалидов и граждан, находящихся в трудной жизненной ситуации. </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Обеспечение социальной поддержки отдельных категорий граждан. </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Осуществление опеки и попечительства в отношении совершеннолетних граждан.</w:t>
      </w:r>
    </w:p>
    <w:p w:rsidR="00C843A8" w:rsidRPr="001F2669" w:rsidRDefault="00C843A8" w:rsidP="00695C7A">
      <w:pPr>
        <w:numPr>
          <w:ilvl w:val="0"/>
          <w:numId w:val="6"/>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Организация и обеспечение отдыха и оздоровления детей. </w:t>
      </w:r>
    </w:p>
    <w:p w:rsidR="00C843A8" w:rsidRDefault="00C843A8" w:rsidP="00CD405E">
      <w:pPr>
        <w:tabs>
          <w:tab w:val="num" w:pos="0"/>
          <w:tab w:val="left" w:pos="993"/>
        </w:tabs>
        <w:ind w:firstLine="709"/>
        <w:jc w:val="both"/>
        <w:rPr>
          <w:rFonts w:ascii="Times New Roman" w:hAnsi="Times New Roman" w:cs="Times New Roman"/>
          <w:b/>
          <w:bCs/>
          <w:sz w:val="28"/>
          <w:szCs w:val="28"/>
        </w:rPr>
      </w:pPr>
    </w:p>
    <w:p w:rsidR="00C843A8" w:rsidRPr="001F2669" w:rsidRDefault="00C843A8" w:rsidP="00CD405E">
      <w:pPr>
        <w:tabs>
          <w:tab w:val="num" w:pos="0"/>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lastRenderedPageBreak/>
        <w:t>Здравоохранение</w:t>
      </w:r>
      <w:r w:rsidRPr="001F2669">
        <w:rPr>
          <w:rFonts w:ascii="Times New Roman" w:hAnsi="Times New Roman" w:cs="Times New Roman"/>
          <w:b/>
          <w:bCs/>
          <w:sz w:val="28"/>
          <w:szCs w:val="28"/>
        </w:rPr>
        <w:t xml:space="preserve"> </w:t>
      </w:r>
      <w:r>
        <w:rPr>
          <w:rFonts w:ascii="Times New Roman" w:hAnsi="Times New Roman" w:cs="Times New Roman"/>
          <w:b/>
          <w:bCs/>
          <w:sz w:val="28"/>
          <w:szCs w:val="28"/>
        </w:rPr>
        <w:t>–</w:t>
      </w:r>
      <w:r w:rsidRPr="001F26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F2669">
        <w:rPr>
          <w:rFonts w:ascii="Times New Roman" w:hAnsi="Times New Roman" w:cs="Times New Roman"/>
          <w:sz w:val="28"/>
          <w:szCs w:val="28"/>
        </w:rPr>
        <w:t xml:space="preserve">обеспечение доступности и высокого качества медицинских услуг для населения района, современный уровень оказания медицинских услуг лечебно-профилактическими учреждениями, расположенными на территории района. </w:t>
      </w:r>
    </w:p>
    <w:p w:rsidR="00C843A8" w:rsidRDefault="00C843A8" w:rsidP="00CD405E">
      <w:pPr>
        <w:tabs>
          <w:tab w:val="num" w:pos="0"/>
          <w:tab w:val="left" w:pos="993"/>
        </w:tabs>
        <w:ind w:firstLine="709"/>
        <w:jc w:val="both"/>
        <w:rPr>
          <w:rFonts w:ascii="Times New Roman" w:hAnsi="Times New Roman" w:cs="Times New Roman"/>
          <w:b/>
          <w:bCs/>
          <w:sz w:val="28"/>
          <w:szCs w:val="28"/>
        </w:rPr>
      </w:pPr>
    </w:p>
    <w:p w:rsidR="00C843A8" w:rsidRPr="001F2669" w:rsidRDefault="00C843A8" w:rsidP="00CD405E">
      <w:pPr>
        <w:tabs>
          <w:tab w:val="num" w:pos="0"/>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t>Культура и молодежная политика</w:t>
      </w:r>
      <w:r w:rsidRPr="001F2669">
        <w:rPr>
          <w:rFonts w:ascii="Times New Roman" w:hAnsi="Times New Roman" w:cs="Times New Roman"/>
          <w:b/>
          <w:bCs/>
          <w:sz w:val="28"/>
          <w:szCs w:val="28"/>
          <w:lang w:val="en-US"/>
        </w:rPr>
        <w:t>:</w:t>
      </w:r>
    </w:p>
    <w:p w:rsidR="00C843A8" w:rsidRPr="001F2669" w:rsidRDefault="00C843A8" w:rsidP="00695C7A">
      <w:pPr>
        <w:numPr>
          <w:ilvl w:val="0"/>
          <w:numId w:val="5"/>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lang w:val="en-US"/>
        </w:rPr>
        <w:t>C</w:t>
      </w:r>
      <w:r w:rsidRPr="001F2669">
        <w:rPr>
          <w:rFonts w:ascii="Times New Roman" w:hAnsi="Times New Roman" w:cs="Times New Roman"/>
          <w:sz w:val="28"/>
          <w:szCs w:val="28"/>
        </w:rPr>
        <w:t xml:space="preserve">охранение и развитие культурного потенциала Череповецкого муниципального района. </w:t>
      </w:r>
    </w:p>
    <w:p w:rsidR="00C843A8" w:rsidRPr="001F2669" w:rsidRDefault="00C843A8" w:rsidP="00695C7A">
      <w:pPr>
        <w:numPr>
          <w:ilvl w:val="0"/>
          <w:numId w:val="5"/>
        </w:numPr>
        <w:tabs>
          <w:tab w:val="clear" w:pos="720"/>
          <w:tab w:val="num" w:pos="0"/>
          <w:tab w:val="left" w:pos="993"/>
        </w:tabs>
        <w:ind w:left="0" w:firstLine="709"/>
        <w:jc w:val="both"/>
        <w:rPr>
          <w:rFonts w:ascii="Times New Roman" w:hAnsi="Times New Roman" w:cs="Times New Roman"/>
          <w:sz w:val="28"/>
          <w:szCs w:val="28"/>
        </w:rPr>
      </w:pPr>
      <w:r w:rsidRPr="001F2669">
        <w:rPr>
          <w:rFonts w:ascii="Times New Roman" w:hAnsi="Times New Roman" w:cs="Times New Roman"/>
          <w:sz w:val="28"/>
          <w:szCs w:val="28"/>
        </w:rPr>
        <w:t xml:space="preserve">Создание благоприятных условий для успешной социализации и эффективной самореализации молодежи. </w:t>
      </w:r>
    </w:p>
    <w:p w:rsidR="00C843A8" w:rsidRDefault="00C843A8" w:rsidP="00CD405E">
      <w:pPr>
        <w:tabs>
          <w:tab w:val="num" w:pos="0"/>
          <w:tab w:val="left" w:pos="993"/>
        </w:tabs>
        <w:ind w:firstLine="709"/>
        <w:jc w:val="both"/>
        <w:rPr>
          <w:rFonts w:ascii="Times New Roman" w:hAnsi="Times New Roman" w:cs="Times New Roman"/>
          <w:b/>
          <w:bCs/>
          <w:sz w:val="28"/>
          <w:szCs w:val="28"/>
        </w:rPr>
      </w:pPr>
    </w:p>
    <w:p w:rsidR="00C843A8" w:rsidRPr="00504FB1" w:rsidRDefault="00C843A8" w:rsidP="00CD405E">
      <w:pPr>
        <w:tabs>
          <w:tab w:val="num" w:pos="0"/>
          <w:tab w:val="left" w:pos="993"/>
        </w:tabs>
        <w:ind w:firstLine="709"/>
        <w:jc w:val="both"/>
        <w:rPr>
          <w:rFonts w:ascii="Times New Roman" w:hAnsi="Times New Roman" w:cs="Times New Roman"/>
          <w:sz w:val="28"/>
          <w:szCs w:val="28"/>
        </w:rPr>
      </w:pPr>
      <w:r>
        <w:rPr>
          <w:rFonts w:ascii="Times New Roman" w:hAnsi="Times New Roman" w:cs="Times New Roman"/>
          <w:b/>
          <w:bCs/>
          <w:sz w:val="28"/>
          <w:szCs w:val="28"/>
        </w:rPr>
        <w:t>Физкультура и спорт</w:t>
      </w:r>
      <w:r w:rsidRPr="001F2669">
        <w:rPr>
          <w:rFonts w:ascii="Times New Roman" w:hAnsi="Times New Roman" w:cs="Times New Roman"/>
          <w:b/>
          <w:bCs/>
          <w:sz w:val="28"/>
          <w:szCs w:val="28"/>
        </w:rPr>
        <w:t xml:space="preserve"> </w:t>
      </w:r>
      <w:r w:rsidRPr="004203D7">
        <w:rPr>
          <w:rFonts w:ascii="Times New Roman" w:hAnsi="Times New Roman" w:cs="Times New Roman"/>
          <w:b/>
          <w:bCs/>
          <w:sz w:val="28"/>
          <w:szCs w:val="28"/>
        </w:rPr>
        <w:t>-</w:t>
      </w:r>
      <w:r w:rsidRPr="001F2669">
        <w:rPr>
          <w:rFonts w:ascii="Times New Roman" w:hAnsi="Times New Roman" w:cs="Times New Roman"/>
          <w:sz w:val="28"/>
          <w:szCs w:val="28"/>
        </w:rPr>
        <w:t xml:space="preserve"> популяризация массового спорта и приобщение максимального количества населения района к регулярным занятиям физической культурой и спортом. </w:t>
      </w:r>
    </w:p>
    <w:p w:rsidR="00C843A8" w:rsidRDefault="00C843A8" w:rsidP="000B0FD4">
      <w:pPr>
        <w:jc w:val="both"/>
        <w:rPr>
          <w:rFonts w:ascii="Times New Roman" w:eastAsia="Calibri" w:hAnsi="Times New Roman" w:cs="Times New Roman"/>
          <w:sz w:val="28"/>
          <w:szCs w:val="28"/>
        </w:rPr>
      </w:pPr>
    </w:p>
    <w:sectPr w:rsidR="00C843A8" w:rsidSect="00776ED6">
      <w:headerReference w:type="default" r:id="rId9"/>
      <w:pgSz w:w="11906" w:h="16838" w:code="9"/>
      <w:pgMar w:top="1134" w:right="850"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E62" w:rsidRDefault="00AB5E62" w:rsidP="00056F8A">
      <w:r>
        <w:separator/>
      </w:r>
    </w:p>
  </w:endnote>
  <w:endnote w:type="continuationSeparator" w:id="0">
    <w:p w:rsidR="00AB5E62" w:rsidRDefault="00AB5E62" w:rsidP="00056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E62" w:rsidRDefault="00AB5E62" w:rsidP="00056F8A">
      <w:r>
        <w:separator/>
      </w:r>
    </w:p>
  </w:footnote>
  <w:footnote w:type="continuationSeparator" w:id="0">
    <w:p w:rsidR="00AB5E62" w:rsidRDefault="00AB5E62"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9805"/>
      <w:docPartObj>
        <w:docPartGallery w:val="Page Numbers (Top of Page)"/>
        <w:docPartUnique/>
      </w:docPartObj>
    </w:sdtPr>
    <w:sdtEndPr>
      <w:rPr>
        <w:rFonts w:ascii="Times New Roman" w:hAnsi="Times New Roman" w:cs="Times New Roman"/>
        <w:sz w:val="28"/>
        <w:szCs w:val="28"/>
      </w:rPr>
    </w:sdtEndPr>
    <w:sdtContent>
      <w:p w:rsidR="00C843A8" w:rsidRPr="005270EB" w:rsidRDefault="00D221CC" w:rsidP="005270EB">
        <w:pPr>
          <w:pStyle w:val="af7"/>
          <w:jc w:val="center"/>
          <w:rPr>
            <w:rFonts w:ascii="Times New Roman" w:hAnsi="Times New Roman" w:cs="Times New Roman"/>
            <w:sz w:val="28"/>
            <w:szCs w:val="28"/>
          </w:rPr>
        </w:pPr>
        <w:r w:rsidRPr="00DB2396">
          <w:rPr>
            <w:rFonts w:ascii="Times New Roman" w:hAnsi="Times New Roman" w:cs="Times New Roman"/>
            <w:sz w:val="28"/>
            <w:szCs w:val="28"/>
          </w:rPr>
          <w:fldChar w:fldCharType="begin"/>
        </w:r>
        <w:r w:rsidR="00C843A8" w:rsidRPr="00DB2396">
          <w:rPr>
            <w:rFonts w:ascii="Times New Roman" w:hAnsi="Times New Roman" w:cs="Times New Roman"/>
            <w:sz w:val="28"/>
            <w:szCs w:val="28"/>
          </w:rPr>
          <w:instrText xml:space="preserve"> PAGE   \* MERGEFORMAT </w:instrText>
        </w:r>
        <w:r w:rsidRPr="00DB2396">
          <w:rPr>
            <w:rFonts w:ascii="Times New Roman" w:hAnsi="Times New Roman" w:cs="Times New Roman"/>
            <w:sz w:val="28"/>
            <w:szCs w:val="28"/>
          </w:rPr>
          <w:fldChar w:fldCharType="separate"/>
        </w:r>
        <w:r w:rsidR="00B402A1">
          <w:rPr>
            <w:rFonts w:ascii="Times New Roman" w:hAnsi="Times New Roman" w:cs="Times New Roman"/>
            <w:noProof/>
            <w:sz w:val="28"/>
            <w:szCs w:val="28"/>
          </w:rPr>
          <w:t>5</w:t>
        </w:r>
        <w:r w:rsidRPr="00DB239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356D"/>
    <w:multiLevelType w:val="hybridMultilevel"/>
    <w:tmpl w:val="C8EC8FA0"/>
    <w:lvl w:ilvl="0" w:tplc="9FE2134A">
      <w:start w:val="1"/>
      <w:numFmt w:val="bullet"/>
      <w:lvlText w:val=""/>
      <w:lvlJc w:val="left"/>
      <w:pPr>
        <w:tabs>
          <w:tab w:val="num" w:pos="720"/>
        </w:tabs>
        <w:ind w:left="720" w:hanging="360"/>
      </w:pPr>
      <w:rPr>
        <w:rFonts w:ascii="Symbol" w:hAnsi="Symbol" w:hint="default"/>
      </w:rPr>
    </w:lvl>
    <w:lvl w:ilvl="1" w:tplc="26E0B192" w:tentative="1">
      <w:start w:val="1"/>
      <w:numFmt w:val="bullet"/>
      <w:lvlText w:val="•"/>
      <w:lvlJc w:val="left"/>
      <w:pPr>
        <w:tabs>
          <w:tab w:val="num" w:pos="1440"/>
        </w:tabs>
        <w:ind w:left="1440" w:hanging="360"/>
      </w:pPr>
      <w:rPr>
        <w:rFonts w:ascii="Arial" w:hAnsi="Arial" w:hint="default"/>
      </w:rPr>
    </w:lvl>
    <w:lvl w:ilvl="2" w:tplc="BC3A85CC" w:tentative="1">
      <w:start w:val="1"/>
      <w:numFmt w:val="bullet"/>
      <w:lvlText w:val="•"/>
      <w:lvlJc w:val="left"/>
      <w:pPr>
        <w:tabs>
          <w:tab w:val="num" w:pos="2160"/>
        </w:tabs>
        <w:ind w:left="2160" w:hanging="360"/>
      </w:pPr>
      <w:rPr>
        <w:rFonts w:ascii="Arial" w:hAnsi="Arial" w:hint="default"/>
      </w:rPr>
    </w:lvl>
    <w:lvl w:ilvl="3" w:tplc="852433CA" w:tentative="1">
      <w:start w:val="1"/>
      <w:numFmt w:val="bullet"/>
      <w:lvlText w:val="•"/>
      <w:lvlJc w:val="left"/>
      <w:pPr>
        <w:tabs>
          <w:tab w:val="num" w:pos="2880"/>
        </w:tabs>
        <w:ind w:left="2880" w:hanging="360"/>
      </w:pPr>
      <w:rPr>
        <w:rFonts w:ascii="Arial" w:hAnsi="Arial" w:hint="default"/>
      </w:rPr>
    </w:lvl>
    <w:lvl w:ilvl="4" w:tplc="1F603180" w:tentative="1">
      <w:start w:val="1"/>
      <w:numFmt w:val="bullet"/>
      <w:lvlText w:val="•"/>
      <w:lvlJc w:val="left"/>
      <w:pPr>
        <w:tabs>
          <w:tab w:val="num" w:pos="3600"/>
        </w:tabs>
        <w:ind w:left="3600" w:hanging="360"/>
      </w:pPr>
      <w:rPr>
        <w:rFonts w:ascii="Arial" w:hAnsi="Arial" w:hint="default"/>
      </w:rPr>
    </w:lvl>
    <w:lvl w:ilvl="5" w:tplc="67EEAEE6" w:tentative="1">
      <w:start w:val="1"/>
      <w:numFmt w:val="bullet"/>
      <w:lvlText w:val="•"/>
      <w:lvlJc w:val="left"/>
      <w:pPr>
        <w:tabs>
          <w:tab w:val="num" w:pos="4320"/>
        </w:tabs>
        <w:ind w:left="4320" w:hanging="360"/>
      </w:pPr>
      <w:rPr>
        <w:rFonts w:ascii="Arial" w:hAnsi="Arial" w:hint="default"/>
      </w:rPr>
    </w:lvl>
    <w:lvl w:ilvl="6" w:tplc="47E8E812" w:tentative="1">
      <w:start w:val="1"/>
      <w:numFmt w:val="bullet"/>
      <w:lvlText w:val="•"/>
      <w:lvlJc w:val="left"/>
      <w:pPr>
        <w:tabs>
          <w:tab w:val="num" w:pos="5040"/>
        </w:tabs>
        <w:ind w:left="5040" w:hanging="360"/>
      </w:pPr>
      <w:rPr>
        <w:rFonts w:ascii="Arial" w:hAnsi="Arial" w:hint="default"/>
      </w:rPr>
    </w:lvl>
    <w:lvl w:ilvl="7" w:tplc="85D6F138" w:tentative="1">
      <w:start w:val="1"/>
      <w:numFmt w:val="bullet"/>
      <w:lvlText w:val="•"/>
      <w:lvlJc w:val="left"/>
      <w:pPr>
        <w:tabs>
          <w:tab w:val="num" w:pos="5760"/>
        </w:tabs>
        <w:ind w:left="5760" w:hanging="360"/>
      </w:pPr>
      <w:rPr>
        <w:rFonts w:ascii="Arial" w:hAnsi="Arial" w:hint="default"/>
      </w:rPr>
    </w:lvl>
    <w:lvl w:ilvl="8" w:tplc="A5BA450C" w:tentative="1">
      <w:start w:val="1"/>
      <w:numFmt w:val="bullet"/>
      <w:lvlText w:val="•"/>
      <w:lvlJc w:val="left"/>
      <w:pPr>
        <w:tabs>
          <w:tab w:val="num" w:pos="6480"/>
        </w:tabs>
        <w:ind w:left="6480" w:hanging="360"/>
      </w:pPr>
      <w:rPr>
        <w:rFonts w:ascii="Arial" w:hAnsi="Arial" w:hint="default"/>
      </w:rPr>
    </w:lvl>
  </w:abstractNum>
  <w:abstractNum w:abstractNumId="1">
    <w:nsid w:val="24297A29"/>
    <w:multiLevelType w:val="hybridMultilevel"/>
    <w:tmpl w:val="7EE21A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23F4D"/>
    <w:multiLevelType w:val="hybridMultilevel"/>
    <w:tmpl w:val="3B94E6FE"/>
    <w:lvl w:ilvl="0" w:tplc="2418284A">
      <w:start w:val="1"/>
      <w:numFmt w:val="decimal"/>
      <w:lvlText w:val="%1."/>
      <w:lvlJc w:val="left"/>
      <w:pPr>
        <w:tabs>
          <w:tab w:val="num" w:pos="720"/>
        </w:tabs>
        <w:ind w:left="720" w:hanging="360"/>
      </w:pPr>
    </w:lvl>
    <w:lvl w:ilvl="1" w:tplc="17A44FDE" w:tentative="1">
      <w:start w:val="1"/>
      <w:numFmt w:val="decimal"/>
      <w:lvlText w:val="%2."/>
      <w:lvlJc w:val="left"/>
      <w:pPr>
        <w:tabs>
          <w:tab w:val="num" w:pos="1440"/>
        </w:tabs>
        <w:ind w:left="1440" w:hanging="360"/>
      </w:pPr>
    </w:lvl>
    <w:lvl w:ilvl="2" w:tplc="8028113A" w:tentative="1">
      <w:start w:val="1"/>
      <w:numFmt w:val="decimal"/>
      <w:lvlText w:val="%3."/>
      <w:lvlJc w:val="left"/>
      <w:pPr>
        <w:tabs>
          <w:tab w:val="num" w:pos="2160"/>
        </w:tabs>
        <w:ind w:left="2160" w:hanging="360"/>
      </w:pPr>
    </w:lvl>
    <w:lvl w:ilvl="3" w:tplc="1C5419D2" w:tentative="1">
      <w:start w:val="1"/>
      <w:numFmt w:val="decimal"/>
      <w:lvlText w:val="%4."/>
      <w:lvlJc w:val="left"/>
      <w:pPr>
        <w:tabs>
          <w:tab w:val="num" w:pos="2880"/>
        </w:tabs>
        <w:ind w:left="2880" w:hanging="360"/>
      </w:pPr>
    </w:lvl>
    <w:lvl w:ilvl="4" w:tplc="1414A4E8" w:tentative="1">
      <w:start w:val="1"/>
      <w:numFmt w:val="decimal"/>
      <w:lvlText w:val="%5."/>
      <w:lvlJc w:val="left"/>
      <w:pPr>
        <w:tabs>
          <w:tab w:val="num" w:pos="3600"/>
        </w:tabs>
        <w:ind w:left="3600" w:hanging="360"/>
      </w:pPr>
    </w:lvl>
    <w:lvl w:ilvl="5" w:tplc="FBFC82D0" w:tentative="1">
      <w:start w:val="1"/>
      <w:numFmt w:val="decimal"/>
      <w:lvlText w:val="%6."/>
      <w:lvlJc w:val="left"/>
      <w:pPr>
        <w:tabs>
          <w:tab w:val="num" w:pos="4320"/>
        </w:tabs>
        <w:ind w:left="4320" w:hanging="360"/>
      </w:pPr>
    </w:lvl>
    <w:lvl w:ilvl="6" w:tplc="F9585180" w:tentative="1">
      <w:start w:val="1"/>
      <w:numFmt w:val="decimal"/>
      <w:lvlText w:val="%7."/>
      <w:lvlJc w:val="left"/>
      <w:pPr>
        <w:tabs>
          <w:tab w:val="num" w:pos="5040"/>
        </w:tabs>
        <w:ind w:left="5040" w:hanging="360"/>
      </w:pPr>
    </w:lvl>
    <w:lvl w:ilvl="7" w:tplc="0E1E0592" w:tentative="1">
      <w:start w:val="1"/>
      <w:numFmt w:val="decimal"/>
      <w:lvlText w:val="%8."/>
      <w:lvlJc w:val="left"/>
      <w:pPr>
        <w:tabs>
          <w:tab w:val="num" w:pos="5760"/>
        </w:tabs>
        <w:ind w:left="5760" w:hanging="360"/>
      </w:pPr>
    </w:lvl>
    <w:lvl w:ilvl="8" w:tplc="2092C510" w:tentative="1">
      <w:start w:val="1"/>
      <w:numFmt w:val="decimal"/>
      <w:lvlText w:val="%9."/>
      <w:lvlJc w:val="left"/>
      <w:pPr>
        <w:tabs>
          <w:tab w:val="num" w:pos="6480"/>
        </w:tabs>
        <w:ind w:left="6480" w:hanging="360"/>
      </w:pPr>
    </w:lvl>
  </w:abstractNum>
  <w:abstractNum w:abstractNumId="3">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4">
    <w:nsid w:val="5E2E611C"/>
    <w:multiLevelType w:val="hybridMultilevel"/>
    <w:tmpl w:val="6B286932"/>
    <w:lvl w:ilvl="0" w:tplc="254A0EAE">
      <w:start w:val="1"/>
      <w:numFmt w:val="decimal"/>
      <w:lvlText w:val="%1."/>
      <w:lvlJc w:val="left"/>
      <w:pPr>
        <w:tabs>
          <w:tab w:val="num" w:pos="720"/>
        </w:tabs>
        <w:ind w:left="720" w:hanging="360"/>
      </w:pPr>
    </w:lvl>
    <w:lvl w:ilvl="1" w:tplc="ACF4941A" w:tentative="1">
      <w:start w:val="1"/>
      <w:numFmt w:val="decimal"/>
      <w:lvlText w:val="%2."/>
      <w:lvlJc w:val="left"/>
      <w:pPr>
        <w:tabs>
          <w:tab w:val="num" w:pos="1440"/>
        </w:tabs>
        <w:ind w:left="1440" w:hanging="360"/>
      </w:pPr>
    </w:lvl>
    <w:lvl w:ilvl="2" w:tplc="500644A2" w:tentative="1">
      <w:start w:val="1"/>
      <w:numFmt w:val="decimal"/>
      <w:lvlText w:val="%3."/>
      <w:lvlJc w:val="left"/>
      <w:pPr>
        <w:tabs>
          <w:tab w:val="num" w:pos="2160"/>
        </w:tabs>
        <w:ind w:left="2160" w:hanging="360"/>
      </w:pPr>
    </w:lvl>
    <w:lvl w:ilvl="3" w:tplc="46DA8472" w:tentative="1">
      <w:start w:val="1"/>
      <w:numFmt w:val="decimal"/>
      <w:lvlText w:val="%4."/>
      <w:lvlJc w:val="left"/>
      <w:pPr>
        <w:tabs>
          <w:tab w:val="num" w:pos="2880"/>
        </w:tabs>
        <w:ind w:left="2880" w:hanging="360"/>
      </w:pPr>
    </w:lvl>
    <w:lvl w:ilvl="4" w:tplc="6BCE3A8C" w:tentative="1">
      <w:start w:val="1"/>
      <w:numFmt w:val="decimal"/>
      <w:lvlText w:val="%5."/>
      <w:lvlJc w:val="left"/>
      <w:pPr>
        <w:tabs>
          <w:tab w:val="num" w:pos="3600"/>
        </w:tabs>
        <w:ind w:left="3600" w:hanging="360"/>
      </w:pPr>
    </w:lvl>
    <w:lvl w:ilvl="5" w:tplc="54C2FFBA" w:tentative="1">
      <w:start w:val="1"/>
      <w:numFmt w:val="decimal"/>
      <w:lvlText w:val="%6."/>
      <w:lvlJc w:val="left"/>
      <w:pPr>
        <w:tabs>
          <w:tab w:val="num" w:pos="4320"/>
        </w:tabs>
        <w:ind w:left="4320" w:hanging="360"/>
      </w:pPr>
    </w:lvl>
    <w:lvl w:ilvl="6" w:tplc="1A1646F4" w:tentative="1">
      <w:start w:val="1"/>
      <w:numFmt w:val="decimal"/>
      <w:lvlText w:val="%7."/>
      <w:lvlJc w:val="left"/>
      <w:pPr>
        <w:tabs>
          <w:tab w:val="num" w:pos="5040"/>
        </w:tabs>
        <w:ind w:left="5040" w:hanging="360"/>
      </w:pPr>
    </w:lvl>
    <w:lvl w:ilvl="7" w:tplc="698A5764" w:tentative="1">
      <w:start w:val="1"/>
      <w:numFmt w:val="decimal"/>
      <w:lvlText w:val="%8."/>
      <w:lvlJc w:val="left"/>
      <w:pPr>
        <w:tabs>
          <w:tab w:val="num" w:pos="5760"/>
        </w:tabs>
        <w:ind w:left="5760" w:hanging="360"/>
      </w:pPr>
    </w:lvl>
    <w:lvl w:ilvl="8" w:tplc="03623976" w:tentative="1">
      <w:start w:val="1"/>
      <w:numFmt w:val="decimal"/>
      <w:lvlText w:val="%9."/>
      <w:lvlJc w:val="left"/>
      <w:pPr>
        <w:tabs>
          <w:tab w:val="num" w:pos="6480"/>
        </w:tabs>
        <w:ind w:left="6480" w:hanging="360"/>
      </w:pPr>
    </w:lvl>
  </w:abstractNum>
  <w:abstractNum w:abstractNumId="5">
    <w:nsid w:val="7DFF796C"/>
    <w:multiLevelType w:val="hybridMultilevel"/>
    <w:tmpl w:val="084CAA60"/>
    <w:lvl w:ilvl="0" w:tplc="9FE2134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75E"/>
    <w:rsid w:val="00021504"/>
    <w:rsid w:val="00021788"/>
    <w:rsid w:val="000217D7"/>
    <w:rsid w:val="00021D6D"/>
    <w:rsid w:val="000225C5"/>
    <w:rsid w:val="00023A6B"/>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A87"/>
    <w:rsid w:val="000356E1"/>
    <w:rsid w:val="000358A7"/>
    <w:rsid w:val="00035E4A"/>
    <w:rsid w:val="00036530"/>
    <w:rsid w:val="00036929"/>
    <w:rsid w:val="00036BB4"/>
    <w:rsid w:val="00036C63"/>
    <w:rsid w:val="00036D58"/>
    <w:rsid w:val="00036FCD"/>
    <w:rsid w:val="0003705D"/>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4274"/>
    <w:rsid w:val="00054863"/>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1BC"/>
    <w:rsid w:val="000719CC"/>
    <w:rsid w:val="00071AF2"/>
    <w:rsid w:val="00071F20"/>
    <w:rsid w:val="000721D2"/>
    <w:rsid w:val="00072591"/>
    <w:rsid w:val="00072758"/>
    <w:rsid w:val="00072DE9"/>
    <w:rsid w:val="00072FA3"/>
    <w:rsid w:val="0007329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5D7"/>
    <w:rsid w:val="00082785"/>
    <w:rsid w:val="00082D54"/>
    <w:rsid w:val="00083628"/>
    <w:rsid w:val="00083926"/>
    <w:rsid w:val="000839E1"/>
    <w:rsid w:val="00083BDD"/>
    <w:rsid w:val="00083DF2"/>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C004D"/>
    <w:rsid w:val="000C02F0"/>
    <w:rsid w:val="000C0A73"/>
    <w:rsid w:val="000C0C8C"/>
    <w:rsid w:val="000C0DBE"/>
    <w:rsid w:val="000C11F2"/>
    <w:rsid w:val="000C126C"/>
    <w:rsid w:val="000C23EC"/>
    <w:rsid w:val="000C31A7"/>
    <w:rsid w:val="000C328D"/>
    <w:rsid w:val="000C361E"/>
    <w:rsid w:val="000C3DA9"/>
    <w:rsid w:val="000C4842"/>
    <w:rsid w:val="000C4CE4"/>
    <w:rsid w:val="000C4DF4"/>
    <w:rsid w:val="000C5885"/>
    <w:rsid w:val="000C5A01"/>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A6"/>
    <w:rsid w:val="000D6AEE"/>
    <w:rsid w:val="000D6D60"/>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308"/>
    <w:rsid w:val="000E259D"/>
    <w:rsid w:val="000E34FC"/>
    <w:rsid w:val="000E3D42"/>
    <w:rsid w:val="000E3D83"/>
    <w:rsid w:val="000E3EC3"/>
    <w:rsid w:val="000E3F50"/>
    <w:rsid w:val="000E56F9"/>
    <w:rsid w:val="000E5C53"/>
    <w:rsid w:val="000E5E32"/>
    <w:rsid w:val="000E67C6"/>
    <w:rsid w:val="000E6ACD"/>
    <w:rsid w:val="000E7C9C"/>
    <w:rsid w:val="000F0B8F"/>
    <w:rsid w:val="000F13DB"/>
    <w:rsid w:val="000F1B6F"/>
    <w:rsid w:val="000F2616"/>
    <w:rsid w:val="000F2B16"/>
    <w:rsid w:val="000F3090"/>
    <w:rsid w:val="000F33B1"/>
    <w:rsid w:val="000F3426"/>
    <w:rsid w:val="000F355F"/>
    <w:rsid w:val="000F5DAF"/>
    <w:rsid w:val="000F5FD9"/>
    <w:rsid w:val="000F6067"/>
    <w:rsid w:val="000F630C"/>
    <w:rsid w:val="000F694B"/>
    <w:rsid w:val="000F6ADC"/>
    <w:rsid w:val="000F6BD9"/>
    <w:rsid w:val="000F73DF"/>
    <w:rsid w:val="000F7996"/>
    <w:rsid w:val="000F7BFB"/>
    <w:rsid w:val="001008F9"/>
    <w:rsid w:val="00100AFA"/>
    <w:rsid w:val="00100F2C"/>
    <w:rsid w:val="0010183E"/>
    <w:rsid w:val="001025BF"/>
    <w:rsid w:val="00102B6A"/>
    <w:rsid w:val="00102C05"/>
    <w:rsid w:val="0010305C"/>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F09"/>
    <w:rsid w:val="00131243"/>
    <w:rsid w:val="0013161F"/>
    <w:rsid w:val="0013178F"/>
    <w:rsid w:val="00131F27"/>
    <w:rsid w:val="00132145"/>
    <w:rsid w:val="00132A9E"/>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53D"/>
    <w:rsid w:val="00155A44"/>
    <w:rsid w:val="00155EF7"/>
    <w:rsid w:val="00156687"/>
    <w:rsid w:val="00156D81"/>
    <w:rsid w:val="001577BA"/>
    <w:rsid w:val="00157D75"/>
    <w:rsid w:val="00157E86"/>
    <w:rsid w:val="0016070A"/>
    <w:rsid w:val="00160922"/>
    <w:rsid w:val="00161956"/>
    <w:rsid w:val="00162809"/>
    <w:rsid w:val="00162BE8"/>
    <w:rsid w:val="001639DC"/>
    <w:rsid w:val="00164418"/>
    <w:rsid w:val="0016442E"/>
    <w:rsid w:val="0016485A"/>
    <w:rsid w:val="00164D7A"/>
    <w:rsid w:val="0016516B"/>
    <w:rsid w:val="00165417"/>
    <w:rsid w:val="0016559F"/>
    <w:rsid w:val="00165A6A"/>
    <w:rsid w:val="00165ECA"/>
    <w:rsid w:val="0016658C"/>
    <w:rsid w:val="00166BA3"/>
    <w:rsid w:val="001674E6"/>
    <w:rsid w:val="0017036E"/>
    <w:rsid w:val="00170637"/>
    <w:rsid w:val="00170F4F"/>
    <w:rsid w:val="00171044"/>
    <w:rsid w:val="00171E05"/>
    <w:rsid w:val="00172883"/>
    <w:rsid w:val="00172889"/>
    <w:rsid w:val="00172939"/>
    <w:rsid w:val="00172C69"/>
    <w:rsid w:val="00172F65"/>
    <w:rsid w:val="00173881"/>
    <w:rsid w:val="00173DA4"/>
    <w:rsid w:val="001740E7"/>
    <w:rsid w:val="00174149"/>
    <w:rsid w:val="001747C8"/>
    <w:rsid w:val="00174E98"/>
    <w:rsid w:val="001762D1"/>
    <w:rsid w:val="001767EB"/>
    <w:rsid w:val="00176F3C"/>
    <w:rsid w:val="0017710D"/>
    <w:rsid w:val="00177152"/>
    <w:rsid w:val="001771B9"/>
    <w:rsid w:val="001771F5"/>
    <w:rsid w:val="001771F6"/>
    <w:rsid w:val="00177324"/>
    <w:rsid w:val="001775CB"/>
    <w:rsid w:val="00177958"/>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E11"/>
    <w:rsid w:val="00190150"/>
    <w:rsid w:val="001905E8"/>
    <w:rsid w:val="00190FA9"/>
    <w:rsid w:val="00191391"/>
    <w:rsid w:val="001917A0"/>
    <w:rsid w:val="001919FA"/>
    <w:rsid w:val="00191ACF"/>
    <w:rsid w:val="00191B74"/>
    <w:rsid w:val="001922EC"/>
    <w:rsid w:val="00192346"/>
    <w:rsid w:val="00192A19"/>
    <w:rsid w:val="001931B5"/>
    <w:rsid w:val="001936E1"/>
    <w:rsid w:val="00193F50"/>
    <w:rsid w:val="00194E5E"/>
    <w:rsid w:val="00194FB8"/>
    <w:rsid w:val="0019512F"/>
    <w:rsid w:val="001953F5"/>
    <w:rsid w:val="001955F2"/>
    <w:rsid w:val="001956BB"/>
    <w:rsid w:val="00195D78"/>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77E"/>
    <w:rsid w:val="001A7864"/>
    <w:rsid w:val="001A7D2E"/>
    <w:rsid w:val="001A7F5E"/>
    <w:rsid w:val="001A7FB8"/>
    <w:rsid w:val="001B0537"/>
    <w:rsid w:val="001B0699"/>
    <w:rsid w:val="001B0EF1"/>
    <w:rsid w:val="001B103C"/>
    <w:rsid w:val="001B17AA"/>
    <w:rsid w:val="001B1806"/>
    <w:rsid w:val="001B242F"/>
    <w:rsid w:val="001B2715"/>
    <w:rsid w:val="001B2BB8"/>
    <w:rsid w:val="001B32B6"/>
    <w:rsid w:val="001B34E3"/>
    <w:rsid w:val="001B39CB"/>
    <w:rsid w:val="001B3B57"/>
    <w:rsid w:val="001B3B74"/>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3202"/>
    <w:rsid w:val="001C3420"/>
    <w:rsid w:val="001C3A2E"/>
    <w:rsid w:val="001C418B"/>
    <w:rsid w:val="001C68E7"/>
    <w:rsid w:val="001C6A1D"/>
    <w:rsid w:val="001C6AA5"/>
    <w:rsid w:val="001C7083"/>
    <w:rsid w:val="001C71F3"/>
    <w:rsid w:val="001C742C"/>
    <w:rsid w:val="001C78E8"/>
    <w:rsid w:val="001C7AA0"/>
    <w:rsid w:val="001D0028"/>
    <w:rsid w:val="001D028F"/>
    <w:rsid w:val="001D03F9"/>
    <w:rsid w:val="001D0E34"/>
    <w:rsid w:val="001D22B4"/>
    <w:rsid w:val="001D29EB"/>
    <w:rsid w:val="001D3430"/>
    <w:rsid w:val="001D3673"/>
    <w:rsid w:val="001D4283"/>
    <w:rsid w:val="001D4288"/>
    <w:rsid w:val="001D4967"/>
    <w:rsid w:val="001D4AB6"/>
    <w:rsid w:val="001D4D65"/>
    <w:rsid w:val="001D5323"/>
    <w:rsid w:val="001D552F"/>
    <w:rsid w:val="001D5776"/>
    <w:rsid w:val="001D626A"/>
    <w:rsid w:val="001D688B"/>
    <w:rsid w:val="001D6B90"/>
    <w:rsid w:val="001D6EDE"/>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0E91"/>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B99"/>
    <w:rsid w:val="00272ABF"/>
    <w:rsid w:val="00273197"/>
    <w:rsid w:val="00273B93"/>
    <w:rsid w:val="00273BDA"/>
    <w:rsid w:val="00273C5C"/>
    <w:rsid w:val="00274154"/>
    <w:rsid w:val="002749E8"/>
    <w:rsid w:val="002754DA"/>
    <w:rsid w:val="002756C8"/>
    <w:rsid w:val="00275EF6"/>
    <w:rsid w:val="002760A0"/>
    <w:rsid w:val="00276485"/>
    <w:rsid w:val="00276632"/>
    <w:rsid w:val="00276755"/>
    <w:rsid w:val="00276D1A"/>
    <w:rsid w:val="00277369"/>
    <w:rsid w:val="00277FD0"/>
    <w:rsid w:val="00280342"/>
    <w:rsid w:val="0028068F"/>
    <w:rsid w:val="00280A42"/>
    <w:rsid w:val="0028108A"/>
    <w:rsid w:val="00281243"/>
    <w:rsid w:val="00281348"/>
    <w:rsid w:val="00281716"/>
    <w:rsid w:val="00281916"/>
    <w:rsid w:val="00281B0E"/>
    <w:rsid w:val="00281CCF"/>
    <w:rsid w:val="00283221"/>
    <w:rsid w:val="002838C0"/>
    <w:rsid w:val="0028391F"/>
    <w:rsid w:val="00283B60"/>
    <w:rsid w:val="00284538"/>
    <w:rsid w:val="00284D46"/>
    <w:rsid w:val="00284E3E"/>
    <w:rsid w:val="00284F77"/>
    <w:rsid w:val="00285964"/>
    <w:rsid w:val="002866EC"/>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6583"/>
    <w:rsid w:val="00296762"/>
    <w:rsid w:val="00296BA8"/>
    <w:rsid w:val="00296C27"/>
    <w:rsid w:val="00297453"/>
    <w:rsid w:val="002A061F"/>
    <w:rsid w:val="002A0739"/>
    <w:rsid w:val="002A1235"/>
    <w:rsid w:val="002A1995"/>
    <w:rsid w:val="002A30E6"/>
    <w:rsid w:val="002A31FF"/>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37B6"/>
    <w:rsid w:val="002B3B9E"/>
    <w:rsid w:val="002B3D83"/>
    <w:rsid w:val="002B3D9D"/>
    <w:rsid w:val="002B4486"/>
    <w:rsid w:val="002B4619"/>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FE"/>
    <w:rsid w:val="002C168A"/>
    <w:rsid w:val="002C238B"/>
    <w:rsid w:val="002C23AC"/>
    <w:rsid w:val="002C27E2"/>
    <w:rsid w:val="002C2B72"/>
    <w:rsid w:val="002C2B9D"/>
    <w:rsid w:val="002C3D4D"/>
    <w:rsid w:val="002C42FB"/>
    <w:rsid w:val="002C4B21"/>
    <w:rsid w:val="002C4FD5"/>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41A3"/>
    <w:rsid w:val="002F41E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66EE"/>
    <w:rsid w:val="00327259"/>
    <w:rsid w:val="003273EC"/>
    <w:rsid w:val="00327A2E"/>
    <w:rsid w:val="0033024A"/>
    <w:rsid w:val="0033048F"/>
    <w:rsid w:val="003310F1"/>
    <w:rsid w:val="003311C2"/>
    <w:rsid w:val="00331A76"/>
    <w:rsid w:val="0033330D"/>
    <w:rsid w:val="00333A42"/>
    <w:rsid w:val="00333DAD"/>
    <w:rsid w:val="003342C1"/>
    <w:rsid w:val="0033478E"/>
    <w:rsid w:val="0033493B"/>
    <w:rsid w:val="00334CFF"/>
    <w:rsid w:val="003350A8"/>
    <w:rsid w:val="0033595A"/>
    <w:rsid w:val="00335AA0"/>
    <w:rsid w:val="00335AA2"/>
    <w:rsid w:val="003362A6"/>
    <w:rsid w:val="00336E84"/>
    <w:rsid w:val="003370C0"/>
    <w:rsid w:val="0034034A"/>
    <w:rsid w:val="00340D84"/>
    <w:rsid w:val="00340F7E"/>
    <w:rsid w:val="00341AFF"/>
    <w:rsid w:val="003422D3"/>
    <w:rsid w:val="003427F8"/>
    <w:rsid w:val="00342897"/>
    <w:rsid w:val="00342976"/>
    <w:rsid w:val="00342C24"/>
    <w:rsid w:val="00343594"/>
    <w:rsid w:val="00343651"/>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13C"/>
    <w:rsid w:val="00355C36"/>
    <w:rsid w:val="0035644F"/>
    <w:rsid w:val="00356B0A"/>
    <w:rsid w:val="00356EC5"/>
    <w:rsid w:val="00357252"/>
    <w:rsid w:val="00360872"/>
    <w:rsid w:val="00361678"/>
    <w:rsid w:val="00361D5D"/>
    <w:rsid w:val="00361FD8"/>
    <w:rsid w:val="00362B80"/>
    <w:rsid w:val="00362CD4"/>
    <w:rsid w:val="0036336B"/>
    <w:rsid w:val="00363861"/>
    <w:rsid w:val="00363903"/>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8001A"/>
    <w:rsid w:val="00380192"/>
    <w:rsid w:val="00380403"/>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D4D"/>
    <w:rsid w:val="00396FAA"/>
    <w:rsid w:val="00397379"/>
    <w:rsid w:val="003973EE"/>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701"/>
    <w:rsid w:val="003C1801"/>
    <w:rsid w:val="003C21F5"/>
    <w:rsid w:val="003C27B5"/>
    <w:rsid w:val="003C36C6"/>
    <w:rsid w:val="003C3B27"/>
    <w:rsid w:val="003C43E0"/>
    <w:rsid w:val="003C4BE0"/>
    <w:rsid w:val="003C4C99"/>
    <w:rsid w:val="003C553A"/>
    <w:rsid w:val="003C569E"/>
    <w:rsid w:val="003C6299"/>
    <w:rsid w:val="003C631A"/>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3010"/>
    <w:rsid w:val="003E331D"/>
    <w:rsid w:val="003E34AD"/>
    <w:rsid w:val="003E35FB"/>
    <w:rsid w:val="003E3D38"/>
    <w:rsid w:val="003E482B"/>
    <w:rsid w:val="003E48DD"/>
    <w:rsid w:val="003E4CB1"/>
    <w:rsid w:val="003E4CFF"/>
    <w:rsid w:val="003E51A6"/>
    <w:rsid w:val="003E5638"/>
    <w:rsid w:val="003E5881"/>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0F1"/>
    <w:rsid w:val="003F7202"/>
    <w:rsid w:val="003F7A04"/>
    <w:rsid w:val="003F7C2F"/>
    <w:rsid w:val="003F7DA7"/>
    <w:rsid w:val="003F7E2C"/>
    <w:rsid w:val="004000EE"/>
    <w:rsid w:val="00400477"/>
    <w:rsid w:val="00400706"/>
    <w:rsid w:val="00400981"/>
    <w:rsid w:val="004009EF"/>
    <w:rsid w:val="00400A72"/>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964"/>
    <w:rsid w:val="0043621F"/>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90B"/>
    <w:rsid w:val="00453AAE"/>
    <w:rsid w:val="00453E39"/>
    <w:rsid w:val="00454FCA"/>
    <w:rsid w:val="004553EF"/>
    <w:rsid w:val="00456776"/>
    <w:rsid w:val="004568C4"/>
    <w:rsid w:val="00456D95"/>
    <w:rsid w:val="00460C45"/>
    <w:rsid w:val="00460D8D"/>
    <w:rsid w:val="00460E69"/>
    <w:rsid w:val="00461412"/>
    <w:rsid w:val="004618D3"/>
    <w:rsid w:val="00461983"/>
    <w:rsid w:val="004619C8"/>
    <w:rsid w:val="004622E6"/>
    <w:rsid w:val="00462CBE"/>
    <w:rsid w:val="00463B69"/>
    <w:rsid w:val="00463F4A"/>
    <w:rsid w:val="00464D82"/>
    <w:rsid w:val="004652BA"/>
    <w:rsid w:val="004652D3"/>
    <w:rsid w:val="00465469"/>
    <w:rsid w:val="00465B9A"/>
    <w:rsid w:val="00465C3C"/>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9E"/>
    <w:rsid w:val="00474A0C"/>
    <w:rsid w:val="00474CBD"/>
    <w:rsid w:val="00475243"/>
    <w:rsid w:val="0047532C"/>
    <w:rsid w:val="004755F1"/>
    <w:rsid w:val="00475A18"/>
    <w:rsid w:val="00476246"/>
    <w:rsid w:val="0047668F"/>
    <w:rsid w:val="00476731"/>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5C"/>
    <w:rsid w:val="00491BA6"/>
    <w:rsid w:val="004937B2"/>
    <w:rsid w:val="00493D09"/>
    <w:rsid w:val="004940A0"/>
    <w:rsid w:val="004941DE"/>
    <w:rsid w:val="004944C4"/>
    <w:rsid w:val="004946C1"/>
    <w:rsid w:val="00494ADC"/>
    <w:rsid w:val="00494BC1"/>
    <w:rsid w:val="00494DEE"/>
    <w:rsid w:val="00495807"/>
    <w:rsid w:val="00495A5F"/>
    <w:rsid w:val="00496071"/>
    <w:rsid w:val="004963C3"/>
    <w:rsid w:val="004965CC"/>
    <w:rsid w:val="00496697"/>
    <w:rsid w:val="004972B4"/>
    <w:rsid w:val="00497FCE"/>
    <w:rsid w:val="004A0899"/>
    <w:rsid w:val="004A0DF6"/>
    <w:rsid w:val="004A10AD"/>
    <w:rsid w:val="004A157B"/>
    <w:rsid w:val="004A1E33"/>
    <w:rsid w:val="004A2B3D"/>
    <w:rsid w:val="004A2B9C"/>
    <w:rsid w:val="004A2D6E"/>
    <w:rsid w:val="004A2E8D"/>
    <w:rsid w:val="004A308B"/>
    <w:rsid w:val="004A378E"/>
    <w:rsid w:val="004A390A"/>
    <w:rsid w:val="004A43A7"/>
    <w:rsid w:val="004A457E"/>
    <w:rsid w:val="004A473B"/>
    <w:rsid w:val="004A4C60"/>
    <w:rsid w:val="004A4DBE"/>
    <w:rsid w:val="004A524C"/>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BD0"/>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D52"/>
    <w:rsid w:val="004F026C"/>
    <w:rsid w:val="004F124E"/>
    <w:rsid w:val="004F14A4"/>
    <w:rsid w:val="004F1EFA"/>
    <w:rsid w:val="004F2E8C"/>
    <w:rsid w:val="004F3114"/>
    <w:rsid w:val="004F3C62"/>
    <w:rsid w:val="004F4307"/>
    <w:rsid w:val="004F4A06"/>
    <w:rsid w:val="004F51A9"/>
    <w:rsid w:val="004F51E4"/>
    <w:rsid w:val="004F5861"/>
    <w:rsid w:val="004F58F6"/>
    <w:rsid w:val="004F5987"/>
    <w:rsid w:val="004F5CCD"/>
    <w:rsid w:val="004F68F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6FA"/>
    <w:rsid w:val="00530994"/>
    <w:rsid w:val="005311FC"/>
    <w:rsid w:val="00531349"/>
    <w:rsid w:val="005316A3"/>
    <w:rsid w:val="00531803"/>
    <w:rsid w:val="005319EF"/>
    <w:rsid w:val="00531FBF"/>
    <w:rsid w:val="005321AA"/>
    <w:rsid w:val="00532370"/>
    <w:rsid w:val="0053280F"/>
    <w:rsid w:val="00534051"/>
    <w:rsid w:val="00534340"/>
    <w:rsid w:val="0053469E"/>
    <w:rsid w:val="00534CB1"/>
    <w:rsid w:val="00535887"/>
    <w:rsid w:val="00536001"/>
    <w:rsid w:val="00536C44"/>
    <w:rsid w:val="00537090"/>
    <w:rsid w:val="005370C4"/>
    <w:rsid w:val="005370EF"/>
    <w:rsid w:val="005371C1"/>
    <w:rsid w:val="00537452"/>
    <w:rsid w:val="00537E6D"/>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E6A"/>
    <w:rsid w:val="0055704C"/>
    <w:rsid w:val="0055705F"/>
    <w:rsid w:val="005570BB"/>
    <w:rsid w:val="005577A7"/>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DE"/>
    <w:rsid w:val="005702B2"/>
    <w:rsid w:val="005710B2"/>
    <w:rsid w:val="00571C7A"/>
    <w:rsid w:val="00571E1A"/>
    <w:rsid w:val="00572203"/>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34FF"/>
    <w:rsid w:val="00594635"/>
    <w:rsid w:val="00594D60"/>
    <w:rsid w:val="005952CF"/>
    <w:rsid w:val="00595824"/>
    <w:rsid w:val="00595868"/>
    <w:rsid w:val="005958D0"/>
    <w:rsid w:val="00596CA0"/>
    <w:rsid w:val="00596CF1"/>
    <w:rsid w:val="00596CF4"/>
    <w:rsid w:val="00597054"/>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F41"/>
    <w:rsid w:val="005C7848"/>
    <w:rsid w:val="005C7944"/>
    <w:rsid w:val="005C7E03"/>
    <w:rsid w:val="005D0A52"/>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A70"/>
    <w:rsid w:val="005E1BE7"/>
    <w:rsid w:val="005E1FCE"/>
    <w:rsid w:val="005E3217"/>
    <w:rsid w:val="005E36CF"/>
    <w:rsid w:val="005E3996"/>
    <w:rsid w:val="005E39ED"/>
    <w:rsid w:val="005E4018"/>
    <w:rsid w:val="005E5149"/>
    <w:rsid w:val="005E54D6"/>
    <w:rsid w:val="005E5962"/>
    <w:rsid w:val="005E5989"/>
    <w:rsid w:val="005E6BA1"/>
    <w:rsid w:val="005E73B8"/>
    <w:rsid w:val="005E78CC"/>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E44"/>
    <w:rsid w:val="005F5F7B"/>
    <w:rsid w:val="005F615E"/>
    <w:rsid w:val="005F63AA"/>
    <w:rsid w:val="005F66C7"/>
    <w:rsid w:val="005F6A17"/>
    <w:rsid w:val="005F6A6A"/>
    <w:rsid w:val="005F72C1"/>
    <w:rsid w:val="005F7E54"/>
    <w:rsid w:val="0060088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44"/>
    <w:rsid w:val="00614CB2"/>
    <w:rsid w:val="00614F31"/>
    <w:rsid w:val="006150EA"/>
    <w:rsid w:val="00615433"/>
    <w:rsid w:val="006154A3"/>
    <w:rsid w:val="00615595"/>
    <w:rsid w:val="00616033"/>
    <w:rsid w:val="006160A2"/>
    <w:rsid w:val="006166E3"/>
    <w:rsid w:val="0061678C"/>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111B"/>
    <w:rsid w:val="006312AA"/>
    <w:rsid w:val="0063273A"/>
    <w:rsid w:val="006327BB"/>
    <w:rsid w:val="00633530"/>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40382"/>
    <w:rsid w:val="006404FC"/>
    <w:rsid w:val="00640847"/>
    <w:rsid w:val="00640C18"/>
    <w:rsid w:val="00640D5A"/>
    <w:rsid w:val="006415B5"/>
    <w:rsid w:val="0064213E"/>
    <w:rsid w:val="00642709"/>
    <w:rsid w:val="00643899"/>
    <w:rsid w:val="00643BDF"/>
    <w:rsid w:val="00643DAB"/>
    <w:rsid w:val="006447B6"/>
    <w:rsid w:val="0064481C"/>
    <w:rsid w:val="00644AE1"/>
    <w:rsid w:val="00644C74"/>
    <w:rsid w:val="00644D93"/>
    <w:rsid w:val="006459A0"/>
    <w:rsid w:val="00646571"/>
    <w:rsid w:val="00646767"/>
    <w:rsid w:val="00646C86"/>
    <w:rsid w:val="00647C5A"/>
    <w:rsid w:val="00650810"/>
    <w:rsid w:val="00650F13"/>
    <w:rsid w:val="00650FE4"/>
    <w:rsid w:val="006514BF"/>
    <w:rsid w:val="00651722"/>
    <w:rsid w:val="00651CCD"/>
    <w:rsid w:val="00651E63"/>
    <w:rsid w:val="00651EBE"/>
    <w:rsid w:val="0065278C"/>
    <w:rsid w:val="00652960"/>
    <w:rsid w:val="0065355D"/>
    <w:rsid w:val="0065379C"/>
    <w:rsid w:val="00653E48"/>
    <w:rsid w:val="00654F5D"/>
    <w:rsid w:val="006557C7"/>
    <w:rsid w:val="0065605A"/>
    <w:rsid w:val="00656BCA"/>
    <w:rsid w:val="00656CD9"/>
    <w:rsid w:val="006575E3"/>
    <w:rsid w:val="00657701"/>
    <w:rsid w:val="00660290"/>
    <w:rsid w:val="00660845"/>
    <w:rsid w:val="006617C3"/>
    <w:rsid w:val="00662038"/>
    <w:rsid w:val="0066211E"/>
    <w:rsid w:val="00662EC4"/>
    <w:rsid w:val="00663958"/>
    <w:rsid w:val="00663EC0"/>
    <w:rsid w:val="0066443E"/>
    <w:rsid w:val="006646C6"/>
    <w:rsid w:val="00664EBA"/>
    <w:rsid w:val="006651AA"/>
    <w:rsid w:val="00665C75"/>
    <w:rsid w:val="0066631A"/>
    <w:rsid w:val="00666879"/>
    <w:rsid w:val="00667B20"/>
    <w:rsid w:val="00667D85"/>
    <w:rsid w:val="0067014F"/>
    <w:rsid w:val="0067060B"/>
    <w:rsid w:val="0067084B"/>
    <w:rsid w:val="0067094C"/>
    <w:rsid w:val="00670F3A"/>
    <w:rsid w:val="006712CC"/>
    <w:rsid w:val="006713E5"/>
    <w:rsid w:val="00671BF6"/>
    <w:rsid w:val="00672240"/>
    <w:rsid w:val="006722C9"/>
    <w:rsid w:val="006724DF"/>
    <w:rsid w:val="006729E4"/>
    <w:rsid w:val="00672F46"/>
    <w:rsid w:val="0067328E"/>
    <w:rsid w:val="0067415D"/>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67"/>
    <w:rsid w:val="006824DF"/>
    <w:rsid w:val="006826A7"/>
    <w:rsid w:val="006829A4"/>
    <w:rsid w:val="00682F1A"/>
    <w:rsid w:val="006835E0"/>
    <w:rsid w:val="006837B6"/>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8FB"/>
    <w:rsid w:val="00692A39"/>
    <w:rsid w:val="006933A2"/>
    <w:rsid w:val="0069348C"/>
    <w:rsid w:val="00693E2F"/>
    <w:rsid w:val="00694125"/>
    <w:rsid w:val="0069437F"/>
    <w:rsid w:val="00694ABF"/>
    <w:rsid w:val="00694C32"/>
    <w:rsid w:val="0069543A"/>
    <w:rsid w:val="00695681"/>
    <w:rsid w:val="00695C69"/>
    <w:rsid w:val="00695C7A"/>
    <w:rsid w:val="0069622D"/>
    <w:rsid w:val="00696916"/>
    <w:rsid w:val="0069694F"/>
    <w:rsid w:val="006969EB"/>
    <w:rsid w:val="00696D54"/>
    <w:rsid w:val="006973E8"/>
    <w:rsid w:val="006A0524"/>
    <w:rsid w:val="006A13FF"/>
    <w:rsid w:val="006A16BB"/>
    <w:rsid w:val="006A1805"/>
    <w:rsid w:val="006A1BBC"/>
    <w:rsid w:val="006A1CF8"/>
    <w:rsid w:val="006A3082"/>
    <w:rsid w:val="006A4375"/>
    <w:rsid w:val="006A45F5"/>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D8B"/>
    <w:rsid w:val="006C004C"/>
    <w:rsid w:val="006C01BF"/>
    <w:rsid w:val="006C0857"/>
    <w:rsid w:val="006C0896"/>
    <w:rsid w:val="006C0A57"/>
    <w:rsid w:val="006C0AF5"/>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2A84"/>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D98"/>
    <w:rsid w:val="006E13BA"/>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62"/>
    <w:rsid w:val="0071173D"/>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20072"/>
    <w:rsid w:val="007201B8"/>
    <w:rsid w:val="007202E2"/>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7282"/>
    <w:rsid w:val="00747505"/>
    <w:rsid w:val="00747857"/>
    <w:rsid w:val="00750BE1"/>
    <w:rsid w:val="00751159"/>
    <w:rsid w:val="007527C5"/>
    <w:rsid w:val="00753449"/>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DB3"/>
    <w:rsid w:val="007710BB"/>
    <w:rsid w:val="007716AF"/>
    <w:rsid w:val="007722EC"/>
    <w:rsid w:val="007729CE"/>
    <w:rsid w:val="00772D76"/>
    <w:rsid w:val="007736FD"/>
    <w:rsid w:val="00773BDE"/>
    <w:rsid w:val="00773C4C"/>
    <w:rsid w:val="00773DDB"/>
    <w:rsid w:val="00774F38"/>
    <w:rsid w:val="00775864"/>
    <w:rsid w:val="007759DB"/>
    <w:rsid w:val="00775D25"/>
    <w:rsid w:val="00776ED6"/>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3B1D"/>
    <w:rsid w:val="007B48B8"/>
    <w:rsid w:val="007B4A8B"/>
    <w:rsid w:val="007B62D3"/>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A2"/>
    <w:rsid w:val="007C284B"/>
    <w:rsid w:val="007C2E82"/>
    <w:rsid w:val="007C3664"/>
    <w:rsid w:val="007C36AD"/>
    <w:rsid w:val="007C37AC"/>
    <w:rsid w:val="007C3872"/>
    <w:rsid w:val="007C3F0D"/>
    <w:rsid w:val="007C5560"/>
    <w:rsid w:val="007C5714"/>
    <w:rsid w:val="007C5AE2"/>
    <w:rsid w:val="007C5B32"/>
    <w:rsid w:val="007C5B5F"/>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11C4"/>
    <w:rsid w:val="007E168B"/>
    <w:rsid w:val="007E282E"/>
    <w:rsid w:val="007E29DD"/>
    <w:rsid w:val="007E2D23"/>
    <w:rsid w:val="007E379D"/>
    <w:rsid w:val="007E44DC"/>
    <w:rsid w:val="007E474B"/>
    <w:rsid w:val="007E4853"/>
    <w:rsid w:val="007E4978"/>
    <w:rsid w:val="007E4BD9"/>
    <w:rsid w:val="007E4EF9"/>
    <w:rsid w:val="007E51F2"/>
    <w:rsid w:val="007E593C"/>
    <w:rsid w:val="007E5CAC"/>
    <w:rsid w:val="007E667A"/>
    <w:rsid w:val="007E7312"/>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E1"/>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3BBB"/>
    <w:rsid w:val="00873BD9"/>
    <w:rsid w:val="00873ECE"/>
    <w:rsid w:val="0087458C"/>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6E1C"/>
    <w:rsid w:val="00886FDD"/>
    <w:rsid w:val="00887250"/>
    <w:rsid w:val="0088740B"/>
    <w:rsid w:val="0088744A"/>
    <w:rsid w:val="00887870"/>
    <w:rsid w:val="00887B17"/>
    <w:rsid w:val="0089008B"/>
    <w:rsid w:val="008901FD"/>
    <w:rsid w:val="00890683"/>
    <w:rsid w:val="00891395"/>
    <w:rsid w:val="00891CB5"/>
    <w:rsid w:val="008922A9"/>
    <w:rsid w:val="00892523"/>
    <w:rsid w:val="00892C4D"/>
    <w:rsid w:val="0089341E"/>
    <w:rsid w:val="00893526"/>
    <w:rsid w:val="008936B4"/>
    <w:rsid w:val="00893B74"/>
    <w:rsid w:val="00894699"/>
    <w:rsid w:val="008966CF"/>
    <w:rsid w:val="00896713"/>
    <w:rsid w:val="00897286"/>
    <w:rsid w:val="00897499"/>
    <w:rsid w:val="00897B1E"/>
    <w:rsid w:val="008A0470"/>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FA5"/>
    <w:rsid w:val="008B0452"/>
    <w:rsid w:val="008B05C4"/>
    <w:rsid w:val="008B0F95"/>
    <w:rsid w:val="008B281E"/>
    <w:rsid w:val="008B294D"/>
    <w:rsid w:val="008B2EB7"/>
    <w:rsid w:val="008B314E"/>
    <w:rsid w:val="008B3D62"/>
    <w:rsid w:val="008B409A"/>
    <w:rsid w:val="008B415B"/>
    <w:rsid w:val="008B55CB"/>
    <w:rsid w:val="008B5BDE"/>
    <w:rsid w:val="008B5DB2"/>
    <w:rsid w:val="008B6509"/>
    <w:rsid w:val="008B684B"/>
    <w:rsid w:val="008B717A"/>
    <w:rsid w:val="008B76E5"/>
    <w:rsid w:val="008B7DC8"/>
    <w:rsid w:val="008C033C"/>
    <w:rsid w:val="008C04B0"/>
    <w:rsid w:val="008C1B41"/>
    <w:rsid w:val="008C1D60"/>
    <w:rsid w:val="008C2444"/>
    <w:rsid w:val="008C24CA"/>
    <w:rsid w:val="008C26B6"/>
    <w:rsid w:val="008C2A3C"/>
    <w:rsid w:val="008C2FAF"/>
    <w:rsid w:val="008C3496"/>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7C6"/>
    <w:rsid w:val="008D2C43"/>
    <w:rsid w:val="008D337D"/>
    <w:rsid w:val="008D34DB"/>
    <w:rsid w:val="008D3591"/>
    <w:rsid w:val="008D36B9"/>
    <w:rsid w:val="008D37DD"/>
    <w:rsid w:val="008D3854"/>
    <w:rsid w:val="008D3983"/>
    <w:rsid w:val="008D3B65"/>
    <w:rsid w:val="008D3EF1"/>
    <w:rsid w:val="008D4676"/>
    <w:rsid w:val="008D488E"/>
    <w:rsid w:val="008D4E5B"/>
    <w:rsid w:val="008D51B9"/>
    <w:rsid w:val="008D57CD"/>
    <w:rsid w:val="008D5DDA"/>
    <w:rsid w:val="008D5F04"/>
    <w:rsid w:val="008D6050"/>
    <w:rsid w:val="008D62BE"/>
    <w:rsid w:val="008D648B"/>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288B"/>
    <w:rsid w:val="008F329D"/>
    <w:rsid w:val="008F34AC"/>
    <w:rsid w:val="008F362E"/>
    <w:rsid w:val="008F396B"/>
    <w:rsid w:val="008F39EE"/>
    <w:rsid w:val="008F4ADE"/>
    <w:rsid w:val="008F5205"/>
    <w:rsid w:val="008F5665"/>
    <w:rsid w:val="008F5B12"/>
    <w:rsid w:val="008F5FEB"/>
    <w:rsid w:val="008F6528"/>
    <w:rsid w:val="008F68E6"/>
    <w:rsid w:val="008F6904"/>
    <w:rsid w:val="008F7B23"/>
    <w:rsid w:val="00900C0E"/>
    <w:rsid w:val="00901130"/>
    <w:rsid w:val="0090189F"/>
    <w:rsid w:val="009021F9"/>
    <w:rsid w:val="009024C3"/>
    <w:rsid w:val="00902735"/>
    <w:rsid w:val="00902907"/>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453"/>
    <w:rsid w:val="009144F4"/>
    <w:rsid w:val="00914FC5"/>
    <w:rsid w:val="00915438"/>
    <w:rsid w:val="009154CC"/>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5008E"/>
    <w:rsid w:val="0095081C"/>
    <w:rsid w:val="00950FA7"/>
    <w:rsid w:val="00951ADA"/>
    <w:rsid w:val="00952AE7"/>
    <w:rsid w:val="00953C07"/>
    <w:rsid w:val="009549F0"/>
    <w:rsid w:val="00954A20"/>
    <w:rsid w:val="00954C3E"/>
    <w:rsid w:val="00954E65"/>
    <w:rsid w:val="00955022"/>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7264"/>
    <w:rsid w:val="00967515"/>
    <w:rsid w:val="009675D1"/>
    <w:rsid w:val="00967A9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B14"/>
    <w:rsid w:val="0098502B"/>
    <w:rsid w:val="009858A1"/>
    <w:rsid w:val="00985D85"/>
    <w:rsid w:val="00986178"/>
    <w:rsid w:val="00986834"/>
    <w:rsid w:val="00986CB7"/>
    <w:rsid w:val="0098718D"/>
    <w:rsid w:val="0098719E"/>
    <w:rsid w:val="009871E4"/>
    <w:rsid w:val="00987678"/>
    <w:rsid w:val="0098781C"/>
    <w:rsid w:val="00987E61"/>
    <w:rsid w:val="00990143"/>
    <w:rsid w:val="009904EC"/>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811"/>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89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7885"/>
    <w:rsid w:val="009F054D"/>
    <w:rsid w:val="009F05BA"/>
    <w:rsid w:val="009F09F0"/>
    <w:rsid w:val="009F0B5B"/>
    <w:rsid w:val="009F0B61"/>
    <w:rsid w:val="009F0CC6"/>
    <w:rsid w:val="009F106D"/>
    <w:rsid w:val="009F1C3B"/>
    <w:rsid w:val="009F1DF2"/>
    <w:rsid w:val="009F1FCE"/>
    <w:rsid w:val="009F228B"/>
    <w:rsid w:val="009F253F"/>
    <w:rsid w:val="009F308C"/>
    <w:rsid w:val="009F364E"/>
    <w:rsid w:val="009F3E32"/>
    <w:rsid w:val="009F40C7"/>
    <w:rsid w:val="009F41DA"/>
    <w:rsid w:val="009F41DE"/>
    <w:rsid w:val="009F4B90"/>
    <w:rsid w:val="009F4E7B"/>
    <w:rsid w:val="009F5DA6"/>
    <w:rsid w:val="009F634C"/>
    <w:rsid w:val="009F6601"/>
    <w:rsid w:val="009F70D5"/>
    <w:rsid w:val="009F76C8"/>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561"/>
    <w:rsid w:val="00A0621B"/>
    <w:rsid w:val="00A06427"/>
    <w:rsid w:val="00A064C6"/>
    <w:rsid w:val="00A0668E"/>
    <w:rsid w:val="00A070B3"/>
    <w:rsid w:val="00A071E4"/>
    <w:rsid w:val="00A10289"/>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5072"/>
    <w:rsid w:val="00A1564B"/>
    <w:rsid w:val="00A15B5A"/>
    <w:rsid w:val="00A16107"/>
    <w:rsid w:val="00A16490"/>
    <w:rsid w:val="00A17780"/>
    <w:rsid w:val="00A17838"/>
    <w:rsid w:val="00A17FC5"/>
    <w:rsid w:val="00A17FE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CC"/>
    <w:rsid w:val="00A26991"/>
    <w:rsid w:val="00A26A1A"/>
    <w:rsid w:val="00A27EFF"/>
    <w:rsid w:val="00A3033B"/>
    <w:rsid w:val="00A303D2"/>
    <w:rsid w:val="00A308C8"/>
    <w:rsid w:val="00A30CE0"/>
    <w:rsid w:val="00A30FF2"/>
    <w:rsid w:val="00A316C1"/>
    <w:rsid w:val="00A324A2"/>
    <w:rsid w:val="00A333A8"/>
    <w:rsid w:val="00A33703"/>
    <w:rsid w:val="00A3389D"/>
    <w:rsid w:val="00A34009"/>
    <w:rsid w:val="00A34C90"/>
    <w:rsid w:val="00A35362"/>
    <w:rsid w:val="00A35DB9"/>
    <w:rsid w:val="00A35DCD"/>
    <w:rsid w:val="00A35E3D"/>
    <w:rsid w:val="00A368EB"/>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D70"/>
    <w:rsid w:val="00A476A0"/>
    <w:rsid w:val="00A4780B"/>
    <w:rsid w:val="00A47C0B"/>
    <w:rsid w:val="00A47EB9"/>
    <w:rsid w:val="00A502F5"/>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4A9"/>
    <w:rsid w:val="00A73828"/>
    <w:rsid w:val="00A739D6"/>
    <w:rsid w:val="00A73D8B"/>
    <w:rsid w:val="00A74247"/>
    <w:rsid w:val="00A743D3"/>
    <w:rsid w:val="00A74772"/>
    <w:rsid w:val="00A7479E"/>
    <w:rsid w:val="00A74A82"/>
    <w:rsid w:val="00A74AA6"/>
    <w:rsid w:val="00A7548C"/>
    <w:rsid w:val="00A759DF"/>
    <w:rsid w:val="00A75BF3"/>
    <w:rsid w:val="00A76706"/>
    <w:rsid w:val="00A76916"/>
    <w:rsid w:val="00A76E97"/>
    <w:rsid w:val="00A76F8A"/>
    <w:rsid w:val="00A7741B"/>
    <w:rsid w:val="00A77722"/>
    <w:rsid w:val="00A779D0"/>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FD"/>
    <w:rsid w:val="00AA2444"/>
    <w:rsid w:val="00AA29CD"/>
    <w:rsid w:val="00AA2AC4"/>
    <w:rsid w:val="00AA343A"/>
    <w:rsid w:val="00AA385D"/>
    <w:rsid w:val="00AA40A0"/>
    <w:rsid w:val="00AA40E9"/>
    <w:rsid w:val="00AA46A7"/>
    <w:rsid w:val="00AA470C"/>
    <w:rsid w:val="00AA5280"/>
    <w:rsid w:val="00AA56A6"/>
    <w:rsid w:val="00AA633F"/>
    <w:rsid w:val="00AA7462"/>
    <w:rsid w:val="00AA7829"/>
    <w:rsid w:val="00AB1BD5"/>
    <w:rsid w:val="00AB1D56"/>
    <w:rsid w:val="00AB23EF"/>
    <w:rsid w:val="00AB2C7E"/>
    <w:rsid w:val="00AB2CCD"/>
    <w:rsid w:val="00AB3299"/>
    <w:rsid w:val="00AB35FD"/>
    <w:rsid w:val="00AB3616"/>
    <w:rsid w:val="00AB3A8D"/>
    <w:rsid w:val="00AB3F7D"/>
    <w:rsid w:val="00AB44BC"/>
    <w:rsid w:val="00AB4590"/>
    <w:rsid w:val="00AB4918"/>
    <w:rsid w:val="00AB4D43"/>
    <w:rsid w:val="00AB5976"/>
    <w:rsid w:val="00AB5E62"/>
    <w:rsid w:val="00AB603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E81"/>
    <w:rsid w:val="00AE60BA"/>
    <w:rsid w:val="00AE7697"/>
    <w:rsid w:val="00AE7982"/>
    <w:rsid w:val="00AF08A1"/>
    <w:rsid w:val="00AF0910"/>
    <w:rsid w:val="00AF1184"/>
    <w:rsid w:val="00AF1223"/>
    <w:rsid w:val="00AF140C"/>
    <w:rsid w:val="00AF1D20"/>
    <w:rsid w:val="00AF1D75"/>
    <w:rsid w:val="00AF20F9"/>
    <w:rsid w:val="00AF21BC"/>
    <w:rsid w:val="00AF31F6"/>
    <w:rsid w:val="00AF3EC2"/>
    <w:rsid w:val="00AF48E2"/>
    <w:rsid w:val="00AF4E60"/>
    <w:rsid w:val="00AF4F40"/>
    <w:rsid w:val="00AF521C"/>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E22"/>
    <w:rsid w:val="00B140DA"/>
    <w:rsid w:val="00B143FD"/>
    <w:rsid w:val="00B158C9"/>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6F3"/>
    <w:rsid w:val="00B256FA"/>
    <w:rsid w:val="00B25A5A"/>
    <w:rsid w:val="00B26172"/>
    <w:rsid w:val="00B264F7"/>
    <w:rsid w:val="00B26596"/>
    <w:rsid w:val="00B27198"/>
    <w:rsid w:val="00B27677"/>
    <w:rsid w:val="00B307A0"/>
    <w:rsid w:val="00B30820"/>
    <w:rsid w:val="00B311C0"/>
    <w:rsid w:val="00B3163D"/>
    <w:rsid w:val="00B316F6"/>
    <w:rsid w:val="00B324A8"/>
    <w:rsid w:val="00B32936"/>
    <w:rsid w:val="00B329D8"/>
    <w:rsid w:val="00B32F76"/>
    <w:rsid w:val="00B3360F"/>
    <w:rsid w:val="00B33A56"/>
    <w:rsid w:val="00B33AA7"/>
    <w:rsid w:val="00B341C0"/>
    <w:rsid w:val="00B3428C"/>
    <w:rsid w:val="00B3472C"/>
    <w:rsid w:val="00B3495F"/>
    <w:rsid w:val="00B349B2"/>
    <w:rsid w:val="00B34DB1"/>
    <w:rsid w:val="00B35339"/>
    <w:rsid w:val="00B35CBE"/>
    <w:rsid w:val="00B35E0A"/>
    <w:rsid w:val="00B37287"/>
    <w:rsid w:val="00B402A1"/>
    <w:rsid w:val="00B40677"/>
    <w:rsid w:val="00B407F3"/>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4F5"/>
    <w:rsid w:val="00B47B33"/>
    <w:rsid w:val="00B47D16"/>
    <w:rsid w:val="00B47EC3"/>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A88"/>
    <w:rsid w:val="00B57E22"/>
    <w:rsid w:val="00B60121"/>
    <w:rsid w:val="00B606B7"/>
    <w:rsid w:val="00B6078D"/>
    <w:rsid w:val="00B6110B"/>
    <w:rsid w:val="00B6126A"/>
    <w:rsid w:val="00B61593"/>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CEF"/>
    <w:rsid w:val="00B67F7A"/>
    <w:rsid w:val="00B67F7E"/>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51C0"/>
    <w:rsid w:val="00B75512"/>
    <w:rsid w:val="00B759B9"/>
    <w:rsid w:val="00B75FCD"/>
    <w:rsid w:val="00B761C1"/>
    <w:rsid w:val="00B76334"/>
    <w:rsid w:val="00B7661F"/>
    <w:rsid w:val="00B76B44"/>
    <w:rsid w:val="00B777F9"/>
    <w:rsid w:val="00B77B40"/>
    <w:rsid w:val="00B80387"/>
    <w:rsid w:val="00B80E9E"/>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C039A"/>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EE5"/>
    <w:rsid w:val="00BD2017"/>
    <w:rsid w:val="00BD20F5"/>
    <w:rsid w:val="00BD221B"/>
    <w:rsid w:val="00BD2408"/>
    <w:rsid w:val="00BD26A0"/>
    <w:rsid w:val="00BD26EC"/>
    <w:rsid w:val="00BD28E6"/>
    <w:rsid w:val="00BD31B8"/>
    <w:rsid w:val="00BD3B13"/>
    <w:rsid w:val="00BD3CBA"/>
    <w:rsid w:val="00BD3F4B"/>
    <w:rsid w:val="00BD4305"/>
    <w:rsid w:val="00BD4856"/>
    <w:rsid w:val="00BD4D4D"/>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636C"/>
    <w:rsid w:val="00BF63F8"/>
    <w:rsid w:val="00BF7069"/>
    <w:rsid w:val="00BF724C"/>
    <w:rsid w:val="00BF7349"/>
    <w:rsid w:val="00BF7394"/>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450"/>
    <w:rsid w:val="00C125C6"/>
    <w:rsid w:val="00C12940"/>
    <w:rsid w:val="00C12C0E"/>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7063"/>
    <w:rsid w:val="00C17D09"/>
    <w:rsid w:val="00C20259"/>
    <w:rsid w:val="00C2031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5615"/>
    <w:rsid w:val="00C4568F"/>
    <w:rsid w:val="00C45C1F"/>
    <w:rsid w:val="00C45E28"/>
    <w:rsid w:val="00C45E57"/>
    <w:rsid w:val="00C460CC"/>
    <w:rsid w:val="00C46114"/>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7165B"/>
    <w:rsid w:val="00C71D13"/>
    <w:rsid w:val="00C71E1C"/>
    <w:rsid w:val="00C71E66"/>
    <w:rsid w:val="00C72529"/>
    <w:rsid w:val="00C72738"/>
    <w:rsid w:val="00C72846"/>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6B2"/>
    <w:rsid w:val="00C7584C"/>
    <w:rsid w:val="00C7626F"/>
    <w:rsid w:val="00C762BD"/>
    <w:rsid w:val="00C76300"/>
    <w:rsid w:val="00C76600"/>
    <w:rsid w:val="00C76783"/>
    <w:rsid w:val="00C76D9D"/>
    <w:rsid w:val="00C77B1A"/>
    <w:rsid w:val="00C77EEB"/>
    <w:rsid w:val="00C80584"/>
    <w:rsid w:val="00C819D1"/>
    <w:rsid w:val="00C81BBB"/>
    <w:rsid w:val="00C81C7F"/>
    <w:rsid w:val="00C81D3F"/>
    <w:rsid w:val="00C826B0"/>
    <w:rsid w:val="00C83608"/>
    <w:rsid w:val="00C83A49"/>
    <w:rsid w:val="00C83F22"/>
    <w:rsid w:val="00C843A8"/>
    <w:rsid w:val="00C84553"/>
    <w:rsid w:val="00C8465E"/>
    <w:rsid w:val="00C85510"/>
    <w:rsid w:val="00C85636"/>
    <w:rsid w:val="00C862C4"/>
    <w:rsid w:val="00C86352"/>
    <w:rsid w:val="00C8658F"/>
    <w:rsid w:val="00C86640"/>
    <w:rsid w:val="00C8696D"/>
    <w:rsid w:val="00C86A78"/>
    <w:rsid w:val="00C87835"/>
    <w:rsid w:val="00C87CA8"/>
    <w:rsid w:val="00C90F3C"/>
    <w:rsid w:val="00C91547"/>
    <w:rsid w:val="00C91AA9"/>
    <w:rsid w:val="00C91CC6"/>
    <w:rsid w:val="00C921EA"/>
    <w:rsid w:val="00C92722"/>
    <w:rsid w:val="00C92C32"/>
    <w:rsid w:val="00C93B6A"/>
    <w:rsid w:val="00C93B88"/>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636"/>
    <w:rsid w:val="00CA077D"/>
    <w:rsid w:val="00CA08E4"/>
    <w:rsid w:val="00CA0CD1"/>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661"/>
    <w:rsid w:val="00CB46DC"/>
    <w:rsid w:val="00CB4829"/>
    <w:rsid w:val="00CB50C8"/>
    <w:rsid w:val="00CB5EC8"/>
    <w:rsid w:val="00CB62E4"/>
    <w:rsid w:val="00CB7BCB"/>
    <w:rsid w:val="00CB7F90"/>
    <w:rsid w:val="00CC0294"/>
    <w:rsid w:val="00CC0314"/>
    <w:rsid w:val="00CC06F3"/>
    <w:rsid w:val="00CC07F9"/>
    <w:rsid w:val="00CC0844"/>
    <w:rsid w:val="00CC0978"/>
    <w:rsid w:val="00CC0C8B"/>
    <w:rsid w:val="00CC0CC8"/>
    <w:rsid w:val="00CC0D51"/>
    <w:rsid w:val="00CC125E"/>
    <w:rsid w:val="00CC1338"/>
    <w:rsid w:val="00CC1815"/>
    <w:rsid w:val="00CC27CB"/>
    <w:rsid w:val="00CC2BA1"/>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05E"/>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10C"/>
    <w:rsid w:val="00CF6386"/>
    <w:rsid w:val="00CF69E1"/>
    <w:rsid w:val="00CF6DEA"/>
    <w:rsid w:val="00CF71CA"/>
    <w:rsid w:val="00CF7370"/>
    <w:rsid w:val="00CF747B"/>
    <w:rsid w:val="00CF78FD"/>
    <w:rsid w:val="00CF7B93"/>
    <w:rsid w:val="00D00AC5"/>
    <w:rsid w:val="00D0136A"/>
    <w:rsid w:val="00D01C25"/>
    <w:rsid w:val="00D01E5E"/>
    <w:rsid w:val="00D02711"/>
    <w:rsid w:val="00D033DD"/>
    <w:rsid w:val="00D03404"/>
    <w:rsid w:val="00D03D26"/>
    <w:rsid w:val="00D042E1"/>
    <w:rsid w:val="00D0453C"/>
    <w:rsid w:val="00D045B3"/>
    <w:rsid w:val="00D04794"/>
    <w:rsid w:val="00D0497D"/>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BD7"/>
    <w:rsid w:val="00D21076"/>
    <w:rsid w:val="00D21105"/>
    <w:rsid w:val="00D213F4"/>
    <w:rsid w:val="00D214A2"/>
    <w:rsid w:val="00D215F9"/>
    <w:rsid w:val="00D218D5"/>
    <w:rsid w:val="00D21936"/>
    <w:rsid w:val="00D22176"/>
    <w:rsid w:val="00D221CC"/>
    <w:rsid w:val="00D2289A"/>
    <w:rsid w:val="00D22FF9"/>
    <w:rsid w:val="00D2428D"/>
    <w:rsid w:val="00D24973"/>
    <w:rsid w:val="00D24AF5"/>
    <w:rsid w:val="00D255EB"/>
    <w:rsid w:val="00D25A1F"/>
    <w:rsid w:val="00D25B64"/>
    <w:rsid w:val="00D262E0"/>
    <w:rsid w:val="00D2646B"/>
    <w:rsid w:val="00D27BD7"/>
    <w:rsid w:val="00D27C2D"/>
    <w:rsid w:val="00D27F55"/>
    <w:rsid w:val="00D304AD"/>
    <w:rsid w:val="00D30CD4"/>
    <w:rsid w:val="00D31069"/>
    <w:rsid w:val="00D313C6"/>
    <w:rsid w:val="00D314C0"/>
    <w:rsid w:val="00D31B89"/>
    <w:rsid w:val="00D32135"/>
    <w:rsid w:val="00D3252E"/>
    <w:rsid w:val="00D326BC"/>
    <w:rsid w:val="00D3278E"/>
    <w:rsid w:val="00D329DA"/>
    <w:rsid w:val="00D3334A"/>
    <w:rsid w:val="00D33FB8"/>
    <w:rsid w:val="00D3490B"/>
    <w:rsid w:val="00D34C99"/>
    <w:rsid w:val="00D34EC7"/>
    <w:rsid w:val="00D357F7"/>
    <w:rsid w:val="00D35E7C"/>
    <w:rsid w:val="00D35F5E"/>
    <w:rsid w:val="00D3611D"/>
    <w:rsid w:val="00D361B5"/>
    <w:rsid w:val="00D36278"/>
    <w:rsid w:val="00D363B8"/>
    <w:rsid w:val="00D36880"/>
    <w:rsid w:val="00D36B9C"/>
    <w:rsid w:val="00D36CFF"/>
    <w:rsid w:val="00D377B9"/>
    <w:rsid w:val="00D37E3A"/>
    <w:rsid w:val="00D37EEF"/>
    <w:rsid w:val="00D4058B"/>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2085"/>
    <w:rsid w:val="00D629A7"/>
    <w:rsid w:val="00D62B44"/>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F0F"/>
    <w:rsid w:val="00D96F90"/>
    <w:rsid w:val="00D973B8"/>
    <w:rsid w:val="00D975A4"/>
    <w:rsid w:val="00DA0355"/>
    <w:rsid w:val="00DA05D1"/>
    <w:rsid w:val="00DA0810"/>
    <w:rsid w:val="00DA10F5"/>
    <w:rsid w:val="00DA1644"/>
    <w:rsid w:val="00DA17B1"/>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66A2"/>
    <w:rsid w:val="00DA66E9"/>
    <w:rsid w:val="00DA6E9F"/>
    <w:rsid w:val="00DA6F11"/>
    <w:rsid w:val="00DA70BA"/>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66E"/>
    <w:rsid w:val="00DD3F2E"/>
    <w:rsid w:val="00DD3F5F"/>
    <w:rsid w:val="00DD4EC6"/>
    <w:rsid w:val="00DD54E9"/>
    <w:rsid w:val="00DD5565"/>
    <w:rsid w:val="00DD57FC"/>
    <w:rsid w:val="00DD59D3"/>
    <w:rsid w:val="00DD5FBD"/>
    <w:rsid w:val="00DD7A0C"/>
    <w:rsid w:val="00DD7D12"/>
    <w:rsid w:val="00DE0D9B"/>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A8A"/>
    <w:rsid w:val="00DF2AEE"/>
    <w:rsid w:val="00DF310D"/>
    <w:rsid w:val="00DF38BA"/>
    <w:rsid w:val="00DF3AF7"/>
    <w:rsid w:val="00DF3BFE"/>
    <w:rsid w:val="00DF421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708B"/>
    <w:rsid w:val="00E0719A"/>
    <w:rsid w:val="00E071D2"/>
    <w:rsid w:val="00E07B6E"/>
    <w:rsid w:val="00E103D2"/>
    <w:rsid w:val="00E10726"/>
    <w:rsid w:val="00E108E9"/>
    <w:rsid w:val="00E10FFB"/>
    <w:rsid w:val="00E11040"/>
    <w:rsid w:val="00E11C3B"/>
    <w:rsid w:val="00E11FFD"/>
    <w:rsid w:val="00E1202E"/>
    <w:rsid w:val="00E127D0"/>
    <w:rsid w:val="00E12880"/>
    <w:rsid w:val="00E12C21"/>
    <w:rsid w:val="00E13392"/>
    <w:rsid w:val="00E13767"/>
    <w:rsid w:val="00E1440F"/>
    <w:rsid w:val="00E14574"/>
    <w:rsid w:val="00E145AA"/>
    <w:rsid w:val="00E14662"/>
    <w:rsid w:val="00E147AB"/>
    <w:rsid w:val="00E14836"/>
    <w:rsid w:val="00E149E8"/>
    <w:rsid w:val="00E14FF5"/>
    <w:rsid w:val="00E15CDC"/>
    <w:rsid w:val="00E15FE0"/>
    <w:rsid w:val="00E166B8"/>
    <w:rsid w:val="00E1675C"/>
    <w:rsid w:val="00E17354"/>
    <w:rsid w:val="00E17543"/>
    <w:rsid w:val="00E17E3E"/>
    <w:rsid w:val="00E20C0F"/>
    <w:rsid w:val="00E2101A"/>
    <w:rsid w:val="00E218F9"/>
    <w:rsid w:val="00E2205E"/>
    <w:rsid w:val="00E2216A"/>
    <w:rsid w:val="00E222D0"/>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400C5"/>
    <w:rsid w:val="00E403C1"/>
    <w:rsid w:val="00E40E0F"/>
    <w:rsid w:val="00E411D1"/>
    <w:rsid w:val="00E4157F"/>
    <w:rsid w:val="00E4171D"/>
    <w:rsid w:val="00E4203F"/>
    <w:rsid w:val="00E43212"/>
    <w:rsid w:val="00E43257"/>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B8"/>
    <w:rsid w:val="00E57BE7"/>
    <w:rsid w:val="00E602C2"/>
    <w:rsid w:val="00E60539"/>
    <w:rsid w:val="00E60624"/>
    <w:rsid w:val="00E60674"/>
    <w:rsid w:val="00E616EC"/>
    <w:rsid w:val="00E61A9D"/>
    <w:rsid w:val="00E62AC7"/>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6EB6"/>
    <w:rsid w:val="00E7701A"/>
    <w:rsid w:val="00E77368"/>
    <w:rsid w:val="00E77E15"/>
    <w:rsid w:val="00E807E1"/>
    <w:rsid w:val="00E80E51"/>
    <w:rsid w:val="00E81550"/>
    <w:rsid w:val="00E82749"/>
    <w:rsid w:val="00E82F08"/>
    <w:rsid w:val="00E83379"/>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FA9"/>
    <w:rsid w:val="00E960EF"/>
    <w:rsid w:val="00E9663B"/>
    <w:rsid w:val="00E966A9"/>
    <w:rsid w:val="00E96990"/>
    <w:rsid w:val="00E96A8A"/>
    <w:rsid w:val="00E97551"/>
    <w:rsid w:val="00E9779C"/>
    <w:rsid w:val="00E97F0A"/>
    <w:rsid w:val="00EA0572"/>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803"/>
    <w:rsid w:val="00F17813"/>
    <w:rsid w:val="00F1798F"/>
    <w:rsid w:val="00F17BCE"/>
    <w:rsid w:val="00F20293"/>
    <w:rsid w:val="00F20403"/>
    <w:rsid w:val="00F20853"/>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4042F"/>
    <w:rsid w:val="00F40D1C"/>
    <w:rsid w:val="00F415E4"/>
    <w:rsid w:val="00F4164E"/>
    <w:rsid w:val="00F41C55"/>
    <w:rsid w:val="00F42214"/>
    <w:rsid w:val="00F427A1"/>
    <w:rsid w:val="00F43281"/>
    <w:rsid w:val="00F43378"/>
    <w:rsid w:val="00F43742"/>
    <w:rsid w:val="00F43AA1"/>
    <w:rsid w:val="00F43E32"/>
    <w:rsid w:val="00F443BC"/>
    <w:rsid w:val="00F44402"/>
    <w:rsid w:val="00F44422"/>
    <w:rsid w:val="00F44A4F"/>
    <w:rsid w:val="00F44B0E"/>
    <w:rsid w:val="00F44BDB"/>
    <w:rsid w:val="00F45588"/>
    <w:rsid w:val="00F45847"/>
    <w:rsid w:val="00F459A8"/>
    <w:rsid w:val="00F45CE2"/>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EBD"/>
    <w:rsid w:val="00F66481"/>
    <w:rsid w:val="00F66695"/>
    <w:rsid w:val="00F66D2A"/>
    <w:rsid w:val="00F66DB6"/>
    <w:rsid w:val="00F66EC5"/>
    <w:rsid w:val="00F67352"/>
    <w:rsid w:val="00F67B26"/>
    <w:rsid w:val="00F67C2C"/>
    <w:rsid w:val="00F67D4F"/>
    <w:rsid w:val="00F67F01"/>
    <w:rsid w:val="00F7037E"/>
    <w:rsid w:val="00F70DBE"/>
    <w:rsid w:val="00F70E38"/>
    <w:rsid w:val="00F7146A"/>
    <w:rsid w:val="00F71503"/>
    <w:rsid w:val="00F71970"/>
    <w:rsid w:val="00F721D3"/>
    <w:rsid w:val="00F72C58"/>
    <w:rsid w:val="00F730D9"/>
    <w:rsid w:val="00F73244"/>
    <w:rsid w:val="00F7334B"/>
    <w:rsid w:val="00F73A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46E"/>
    <w:rsid w:val="00F8794B"/>
    <w:rsid w:val="00F8798D"/>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76C8"/>
    <w:rsid w:val="00FD79E1"/>
    <w:rsid w:val="00FD7A76"/>
    <w:rsid w:val="00FE0E92"/>
    <w:rsid w:val="00FE0EED"/>
    <w:rsid w:val="00FE15F8"/>
    <w:rsid w:val="00FE1726"/>
    <w:rsid w:val="00FE1870"/>
    <w:rsid w:val="00FE2713"/>
    <w:rsid w:val="00FE2C9A"/>
    <w:rsid w:val="00FE2FFC"/>
    <w:rsid w:val="00FE3696"/>
    <w:rsid w:val="00FE3BE2"/>
    <w:rsid w:val="00FE48AA"/>
    <w:rsid w:val="00FE4984"/>
    <w:rsid w:val="00FE4D00"/>
    <w:rsid w:val="00FE4FC4"/>
    <w:rsid w:val="00FE59D3"/>
    <w:rsid w:val="00FE61AA"/>
    <w:rsid w:val="00FE6ACF"/>
    <w:rsid w:val="00FE7205"/>
    <w:rsid w:val="00FE72AA"/>
    <w:rsid w:val="00FE7404"/>
    <w:rsid w:val="00FE7A4C"/>
    <w:rsid w:val="00FE7A4D"/>
    <w:rsid w:val="00FF022E"/>
    <w:rsid w:val="00FF052E"/>
    <w:rsid w:val="00FF0B83"/>
    <w:rsid w:val="00FF0D6C"/>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39" w:qFormat="1"/>
    <w:lsdException w:name="HTML Preformatted" w:uiPriority="0"/>
    <w:lsdException w:name="Table 3D effects 3"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uiPriority w:val="10"/>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uiPriority w:val="10"/>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3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3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99"/>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99"/>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78F755-9FFC-4DBD-A051-60DD4673A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3063</Words>
  <Characters>17461</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Васильева Анна Владимировна</cp:lastModifiedBy>
  <cp:revision>2</cp:revision>
  <cp:lastPrinted>2018-11-01T12:42:00Z</cp:lastPrinted>
  <dcterms:created xsi:type="dcterms:W3CDTF">2018-11-29T06:05:00Z</dcterms:created>
  <dcterms:modified xsi:type="dcterms:W3CDTF">2018-11-29T06:05:00Z</dcterms:modified>
</cp:coreProperties>
</file>