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49010C" w:rsidP="000954A2">
      <w:pPr>
        <w:spacing w:before="240"/>
        <w:jc w:val="center"/>
        <w:rPr>
          <w:bCs/>
          <w:sz w:val="36"/>
          <w:szCs w:val="36"/>
        </w:rPr>
      </w:pPr>
      <w:proofErr w:type="spellStart"/>
      <w:r>
        <w:rPr>
          <w:sz w:val="36"/>
          <w:szCs w:val="36"/>
        </w:rPr>
        <w:t>Ирдоматского</w:t>
      </w:r>
      <w:proofErr w:type="spellEnd"/>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 xml:space="preserve">Нормативные требования к обеспечению доступности объектов для инвалидов и других </w:t>
            </w:r>
            <w:proofErr w:type="spellStart"/>
            <w:r w:rsidRPr="00B22FD8">
              <w:rPr>
                <w:bCs/>
                <w:sz w:val="22"/>
                <w:szCs w:val="22"/>
              </w:rPr>
              <w:t>маломобильных</w:t>
            </w:r>
            <w:proofErr w:type="spellEnd"/>
            <w:r w:rsidRPr="00B22FD8">
              <w:rPr>
                <w:bCs/>
                <w:sz w:val="22"/>
                <w:szCs w:val="22"/>
              </w:rPr>
              <w:t xml:space="preserve">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proofErr w:type="spellStart"/>
      <w:r w:rsidR="0049010C">
        <w:rPr>
          <w:rFonts w:eastAsia="Times New Roman"/>
          <w:sz w:val="24"/>
          <w:szCs w:val="24"/>
        </w:rPr>
        <w:t>Ирдоматского</w:t>
      </w:r>
      <w:proofErr w:type="spellEnd"/>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proofErr w:type="spellStart"/>
      <w:r w:rsidR="0049010C">
        <w:rPr>
          <w:sz w:val="24"/>
          <w:szCs w:val="24"/>
        </w:rPr>
        <w:t>Ирдоматского</w:t>
      </w:r>
      <w:proofErr w:type="spellEnd"/>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proofErr w:type="spellStart"/>
      <w:r w:rsidR="0049010C">
        <w:rPr>
          <w:rFonts w:eastAsia="Times New Roman"/>
          <w:sz w:val="24"/>
          <w:szCs w:val="24"/>
        </w:rPr>
        <w:t>Ирдоматского</w:t>
      </w:r>
      <w:proofErr w:type="spellEnd"/>
      <w:r w:rsidRPr="000954A2">
        <w:rPr>
          <w:rFonts w:eastAsia="Times New Roman"/>
          <w:sz w:val="24"/>
          <w:szCs w:val="24"/>
        </w:rPr>
        <w:t xml:space="preserve"> сельского поселения Череповецкого муниципального района Вологодской области (далее – </w:t>
      </w:r>
      <w:proofErr w:type="spellStart"/>
      <w:r w:rsidR="0049010C">
        <w:rPr>
          <w:rFonts w:eastAsia="Times New Roman"/>
          <w:sz w:val="24"/>
          <w:szCs w:val="24"/>
        </w:rPr>
        <w:t>Ирдоматское</w:t>
      </w:r>
      <w:proofErr w:type="spellEnd"/>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proofErr w:type="spellStart"/>
      <w:r w:rsidR="0049010C">
        <w:rPr>
          <w:rFonts w:eastAsia="Times New Roman"/>
          <w:sz w:val="24"/>
          <w:szCs w:val="24"/>
        </w:rPr>
        <w:t>Ирдоматского</w:t>
      </w:r>
      <w:proofErr w:type="spellEnd"/>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proofErr w:type="spellStart"/>
      <w:r w:rsidR="0049010C">
        <w:rPr>
          <w:sz w:val="24"/>
          <w:szCs w:val="24"/>
        </w:rPr>
        <w:t>Ирдоматского</w:t>
      </w:r>
      <w:proofErr w:type="spellEnd"/>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proofErr w:type="spellStart"/>
            <w:r w:rsidRPr="00BF515E">
              <w:t>электро</w:t>
            </w:r>
            <w:proofErr w:type="spellEnd"/>
            <w:r w:rsidRPr="00BF515E">
              <w:t xml:space="preserve">-, тепло-, </w:t>
            </w:r>
            <w:proofErr w:type="spellStart"/>
            <w:r w:rsidRPr="00BF515E">
              <w:t>газо</w:t>
            </w:r>
            <w:proofErr w:type="spellEnd"/>
            <w:r w:rsidRPr="00BF515E">
              <w:t>-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proofErr w:type="spellStart"/>
            <w:r w:rsidRPr="00C9113D">
              <w:t>среднеэтажная</w:t>
            </w:r>
            <w:proofErr w:type="spellEnd"/>
            <w:r w:rsidRPr="00C9113D">
              <w:t xml:space="preserve">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proofErr w:type="spellStart"/>
            <w:r>
              <w:rPr>
                <w:rFonts w:eastAsia="Times New Roman"/>
              </w:rPr>
              <w:t>Приаэродромная</w:t>
            </w:r>
            <w:proofErr w:type="spellEnd"/>
            <w:r>
              <w:rPr>
                <w:rFonts w:eastAsia="Times New Roman"/>
              </w:rPr>
              <w:t xml:space="preserve">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 xml:space="preserve">объекты </w:t>
            </w:r>
            <w:proofErr w:type="spellStart"/>
            <w:r>
              <w:rPr>
                <w:rFonts w:eastAsia="Times New Roman"/>
              </w:rPr>
              <w:t>электросетевого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 xml:space="preserve">объекты </w:t>
            </w:r>
            <w:proofErr w:type="spellStart"/>
            <w:r>
              <w:rPr>
                <w:rFonts w:eastAsia="Times New Roman"/>
              </w:rPr>
              <w:t>теплосетевого</w:t>
            </w:r>
            <w:proofErr w:type="spellEnd"/>
            <w:r>
              <w:rPr>
                <w:rFonts w:eastAsia="Times New Roman"/>
              </w:rPr>
              <w:t xml:space="preserve">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proofErr w:type="spellStart"/>
            <w:r>
              <w:rPr>
                <w:rFonts w:eastAsia="Times New Roman"/>
              </w:rPr>
              <w:t>Водоохранные</w:t>
            </w:r>
            <w:proofErr w:type="spellEnd"/>
            <w:r>
              <w:rPr>
                <w:rFonts w:eastAsia="Times New Roman"/>
              </w:rPr>
              <w:t xml:space="preserve">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 xml:space="preserve">Рыбоохранные зоны и </w:t>
            </w:r>
            <w:proofErr w:type="spellStart"/>
            <w:r>
              <w:rPr>
                <w:rFonts w:eastAsia="Times New Roman"/>
              </w:rPr>
              <w:t>рыбохозяйственные</w:t>
            </w:r>
            <w:proofErr w:type="spellEnd"/>
            <w:r>
              <w:rPr>
                <w:rFonts w:eastAsia="Times New Roman"/>
              </w:rPr>
              <w:t xml:space="preserve">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 xml:space="preserve">водные объекты </w:t>
            </w:r>
            <w:proofErr w:type="spellStart"/>
            <w:r>
              <w:rPr>
                <w:rFonts w:eastAsia="Times New Roman"/>
              </w:rPr>
              <w:t>рыбохозяйственного</w:t>
            </w:r>
            <w:proofErr w:type="spellEnd"/>
            <w:r>
              <w:rPr>
                <w:rFonts w:eastAsia="Times New Roman"/>
              </w:rPr>
              <w:t xml:space="preserve">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Pr>
          <w:rFonts w:eastAsia="Times New Roman"/>
          <w:sz w:val="24"/>
          <w:szCs w:val="24"/>
        </w:rPr>
        <w:t>пандусных</w:t>
      </w:r>
      <w:proofErr w:type="spellEnd"/>
      <w:r>
        <w:rPr>
          <w:rFonts w:eastAsia="Times New Roman"/>
          <w:sz w:val="24"/>
          <w:szCs w:val="24"/>
        </w:rPr>
        <w:t xml:space="preserve">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xml:space="preserve">- малоэтажные блокированные жилые дома до 3 этажей включительно с </w:t>
            </w:r>
            <w:proofErr w:type="spellStart"/>
            <w:r>
              <w:rPr>
                <w:rFonts w:eastAsia="Times New Roman"/>
              </w:rPr>
              <w:t>приквартирными</w:t>
            </w:r>
            <w:proofErr w:type="spellEnd"/>
            <w:r>
              <w:rPr>
                <w:rFonts w:eastAsia="Times New Roman"/>
              </w:rPr>
              <w:t xml:space="preserve">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 xml:space="preserve">площадью участка, как правило, не более 0,5 га, а также </w:t>
            </w:r>
            <w:proofErr w:type="spellStart"/>
            <w:r>
              <w:rPr>
                <w:rFonts w:eastAsia="Times New Roman"/>
              </w:rPr>
              <w:t>минипроизводства</w:t>
            </w:r>
            <w:proofErr w:type="spellEnd"/>
            <w:r>
              <w:rPr>
                <w:rFonts w:eastAsia="Times New Roman"/>
              </w:rPr>
              <w:t>,</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proofErr w:type="spellStart"/>
            <w:r w:rsidR="00F7451B">
              <w:t>коттеджного</w:t>
            </w:r>
            <w:proofErr w:type="spellEnd"/>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 xml:space="preserve">До 3 этажей включительно без земельных участков или с земельными участками (придомовыми, </w:t>
            </w:r>
            <w:proofErr w:type="spellStart"/>
            <w:r w:rsidRPr="00782123">
              <w:t>приквартирными</w:t>
            </w:r>
            <w:proofErr w:type="spellEnd"/>
            <w:r w:rsidRPr="00782123">
              <w:t>)</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w:t>
            </w:r>
            <w:proofErr w:type="spellStart"/>
            <w:r w:rsidRPr="00782123">
              <w:t>среднеэтажными</w:t>
            </w:r>
            <w:proofErr w:type="spellEnd"/>
            <w:r w:rsidRPr="00782123">
              <w:t xml:space="preserve">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proofErr w:type="spellStart"/>
            <w:r w:rsidRPr="007A740E">
              <w:rPr>
                <w:bCs/>
              </w:rPr>
              <w:t>Среднеэтажная</w:t>
            </w:r>
            <w:proofErr w:type="spellEnd"/>
            <w:r w:rsidRPr="007A740E">
              <w:rPr>
                <w:bCs/>
              </w:rPr>
              <w:t xml:space="preserve">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 xml:space="preserve">Застройка индивидуальными жилыми домами усадебного, в том числе </w:t>
            </w:r>
            <w:proofErr w:type="spellStart"/>
            <w:r w:rsidRPr="007A740E">
              <w:rPr>
                <w:bCs/>
              </w:rPr>
              <w:t>коттеджного</w:t>
            </w:r>
            <w:proofErr w:type="spellEnd"/>
            <w:r w:rsidRPr="007A740E">
              <w:rPr>
                <w:bCs/>
              </w:rPr>
              <w:t>,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w:t>
      </w:r>
      <w:proofErr w:type="spellStart"/>
      <w:r w:rsidRPr="00F7451B">
        <w:rPr>
          <w:bCs/>
        </w:rPr>
        <w:t>приквартирных</w:t>
      </w:r>
      <w:proofErr w:type="spellEnd"/>
      <w:r w:rsidRPr="00F7451B">
        <w:rPr>
          <w:bCs/>
        </w:rPr>
        <w:t xml:space="preserve">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xml:space="preserve">, расположенных севернее 58° </w:t>
      </w:r>
      <w:proofErr w:type="spellStart"/>
      <w:r>
        <w:rPr>
          <w:bCs/>
          <w:spacing w:val="-2"/>
        </w:rPr>
        <w:t>с.</w:t>
      </w:r>
      <w:r w:rsidRPr="00F7451B">
        <w:rPr>
          <w:bCs/>
          <w:spacing w:val="-2"/>
        </w:rPr>
        <w:t>ш</w:t>
      </w:r>
      <w:proofErr w:type="spellEnd"/>
      <w:r w:rsidRPr="00F7451B">
        <w:rPr>
          <w:bCs/>
          <w:spacing w:val="-2"/>
        </w:rPr>
        <w:t xml:space="preserve">.,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xml:space="preserve">- для застройки малоэтажными и </w:t>
            </w:r>
            <w:proofErr w:type="spellStart"/>
            <w:r>
              <w:rPr>
                <w:rFonts w:eastAsia="Times New Roman"/>
              </w:rPr>
              <w:t>среднеэтажными</w:t>
            </w:r>
            <w:proofErr w:type="spellEnd"/>
            <w:r>
              <w:rPr>
                <w:rFonts w:eastAsia="Times New Roman"/>
              </w:rPr>
              <w:t xml:space="preserve">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w:t>
            </w:r>
            <w:proofErr w:type="spellStart"/>
            <w:r>
              <w:rPr>
                <w:rFonts w:eastAsia="Times New Roman"/>
              </w:rPr>
              <w:t>приквартирных</w:t>
            </w:r>
            <w:proofErr w:type="spellEnd"/>
            <w:r>
              <w:rPr>
                <w:rFonts w:eastAsia="Times New Roman"/>
              </w:rPr>
              <w:t xml:space="preserve">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 xml:space="preserve">Следует принимать на основе расчетов инсоляции и освещенности в соответствии с требованиями </w:t>
            </w:r>
            <w:proofErr w:type="spellStart"/>
            <w:r>
              <w:rPr>
                <w:rFonts w:eastAsia="Times New Roman"/>
              </w:rPr>
              <w:t>СанПиН</w:t>
            </w:r>
            <w:proofErr w:type="spellEnd"/>
            <w:r>
              <w:rPr>
                <w:rFonts w:eastAsia="Times New Roman"/>
              </w:rPr>
              <w:t xml:space="preserve">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 xml:space="preserve">градостроительных условиях указанные расстояния могут быть сокращены при соблюдении норм инсоляции и освещенности и обеспечении </w:t>
            </w:r>
            <w:proofErr w:type="spellStart"/>
            <w:r>
              <w:rPr>
                <w:rFonts w:eastAsia="Times New Roman"/>
              </w:rPr>
              <w:t>непросматриваемости</w:t>
            </w:r>
            <w:proofErr w:type="spellEnd"/>
            <w:r>
              <w:rPr>
                <w:rFonts w:eastAsia="Times New Roman"/>
              </w:rPr>
              <w:t xml:space="preserve">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xml:space="preserve">- от стволов </w:t>
            </w:r>
            <w:proofErr w:type="spellStart"/>
            <w:r>
              <w:rPr>
                <w:rFonts w:eastAsia="Times New Roman"/>
              </w:rPr>
              <w:t>среднерослых</w:t>
            </w:r>
            <w:proofErr w:type="spellEnd"/>
            <w:r>
              <w:rPr>
                <w:rFonts w:eastAsia="Times New Roman"/>
              </w:rPr>
              <w:t xml:space="preserve">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w:t>
            </w:r>
            <w:proofErr w:type="spellStart"/>
            <w:r>
              <w:rPr>
                <w:rFonts w:eastAsia="Times New Roman"/>
              </w:rPr>
              <w:t>преддошкольного</w:t>
            </w:r>
            <w:proofErr w:type="spellEnd"/>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proofErr w:type="spellStart"/>
            <w:r>
              <w:rPr>
                <w:rFonts w:eastAsia="Times New Roman"/>
              </w:rPr>
              <w:t>отстойно-разворотных</w:t>
            </w:r>
            <w:proofErr w:type="spellEnd"/>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 xml:space="preserve">объектов жилой застройки следует принимать в соответствии с </w:t>
      </w:r>
      <w:proofErr w:type="spellStart"/>
      <w:r w:rsidRPr="00B73FEA">
        <w:rPr>
          <w:rFonts w:eastAsia="Times New Roman"/>
          <w:sz w:val="24"/>
          <w:szCs w:val="24"/>
        </w:rPr>
        <w:t>СанПиН</w:t>
      </w:r>
      <w:proofErr w:type="spellEnd"/>
      <w:r w:rsidRPr="00B73FEA">
        <w:rPr>
          <w:rFonts w:eastAsia="Times New Roman"/>
          <w:sz w:val="24"/>
          <w:szCs w:val="24"/>
        </w:rPr>
        <w:t xml:space="preserve">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proofErr w:type="spellStart"/>
      <w:r w:rsidR="0049010C">
        <w:rPr>
          <w:rFonts w:eastAsia="Times New Roman"/>
          <w:sz w:val="24"/>
          <w:szCs w:val="24"/>
        </w:rPr>
        <w:t>Ирдоматского</w:t>
      </w:r>
      <w:proofErr w:type="spellEnd"/>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 xml:space="preserve">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w:t>
            </w:r>
            <w:proofErr w:type="spellStart"/>
            <w:r w:rsidRPr="00C04293">
              <w:rPr>
                <w:rFonts w:eastAsia="Times New Roman"/>
              </w:rPr>
              <w:t>подцентры</w:t>
            </w:r>
            <w:proofErr w:type="spellEnd"/>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49010C" w:rsidP="0049010C">
            <w:pPr>
              <w:spacing w:after="20"/>
            </w:pPr>
            <w:r>
              <w:rPr>
                <w:rFonts w:eastAsia="Times New Roman"/>
              </w:rPr>
              <w:t xml:space="preserve">д. </w:t>
            </w:r>
            <w:proofErr w:type="spellStart"/>
            <w:r>
              <w:rPr>
                <w:rFonts w:eastAsia="Times New Roman"/>
              </w:rPr>
              <w:t>Ирдоматка</w:t>
            </w:r>
            <w:proofErr w:type="spellEnd"/>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49010C" w:rsidP="00F86D99">
            <w:pPr>
              <w:jc w:val="center"/>
            </w:pPr>
            <w:proofErr w:type="spellStart"/>
            <w:r>
              <w:t>Ирдоматского</w:t>
            </w:r>
            <w:proofErr w:type="spellEnd"/>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49010C" w:rsidP="00F86D99">
            <w:pPr>
              <w:jc w:val="center"/>
            </w:pPr>
            <w:proofErr w:type="spellStart"/>
            <w:r>
              <w:t>Ирдоматского</w:t>
            </w:r>
            <w:proofErr w:type="spellEnd"/>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 xml:space="preserve">ка, </w:t>
            </w:r>
            <w:proofErr w:type="spellStart"/>
            <w:r w:rsidRPr="003B25C4">
              <w:t>жилищно</w:t>
            </w:r>
            <w:proofErr w:type="spellEnd"/>
            <w:r w:rsidRPr="003B25C4">
              <w:t>-</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w:t>
            </w:r>
            <w:proofErr w:type="spellStart"/>
            <w:r>
              <w:rPr>
                <w:rFonts w:eastAsia="Times New Roman"/>
              </w:rPr>
              <w:t>видеозалы</w:t>
            </w:r>
            <w:proofErr w:type="spellEnd"/>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 xml:space="preserve">клубы по интересам, </w:t>
            </w:r>
            <w:proofErr w:type="spellStart"/>
            <w:r>
              <w:rPr>
                <w:rFonts w:eastAsia="Times New Roman"/>
              </w:rPr>
              <w:t>досуговые</w:t>
            </w:r>
            <w:proofErr w:type="spellEnd"/>
            <w:r>
              <w:rPr>
                <w:rFonts w:eastAsia="Times New Roman"/>
              </w:rPr>
              <w:t xml:space="preserve">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proofErr w:type="spellStart"/>
            <w:r w:rsidR="00F86D99" w:rsidRPr="00563D08">
              <w:t>фельдшерско</w:t>
            </w:r>
            <w:proofErr w:type="spellEnd"/>
            <w:r w:rsidR="00F86D99" w:rsidRPr="00563D08">
              <w:t>-</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 xml:space="preserve">Вместимость </w:t>
            </w:r>
            <w:proofErr w:type="spellStart"/>
            <w:r>
              <w:rPr>
                <w:rFonts w:eastAsia="Times New Roman"/>
              </w:rPr>
              <w:t>приобъектных</w:t>
            </w:r>
            <w:proofErr w:type="spellEnd"/>
            <w:r>
              <w:rPr>
                <w:rFonts w:eastAsia="Times New Roman"/>
              </w:rPr>
              <w:t xml:space="preserve">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 xml:space="preserve">Радиус </w:t>
            </w:r>
            <w:proofErr w:type="spellStart"/>
            <w:r w:rsidRPr="009B52A7">
              <w:t>пешеходно</w:t>
            </w:r>
            <w:r w:rsidR="00C04293">
              <w:t>-</w:t>
            </w:r>
            <w:r w:rsidRPr="009B52A7">
              <w:t>транспортной</w:t>
            </w:r>
            <w:proofErr w:type="spellEnd"/>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w:t>
            </w:r>
            <w:proofErr w:type="spellStart"/>
            <w:r>
              <w:t>физкультурно</w:t>
            </w:r>
            <w:proofErr w:type="spellEnd"/>
            <w:r>
              <w:t xml:space="preserve">-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proofErr w:type="spellStart"/>
      <w:r w:rsidR="0049010C" w:rsidRPr="00122A93">
        <w:rPr>
          <w:rFonts w:eastAsia="Times New Roman"/>
          <w:sz w:val="24"/>
          <w:szCs w:val="24"/>
        </w:rPr>
        <w:t>Ирдоматского</w:t>
      </w:r>
      <w:proofErr w:type="spellEnd"/>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 xml:space="preserve">ед. </w:t>
            </w:r>
            <w:proofErr w:type="spellStart"/>
            <w:r w:rsidRPr="00683A53">
              <w:rPr>
                <w:b/>
                <w:bCs/>
              </w:rPr>
              <w:t>изм</w:t>
            </w:r>
            <w:proofErr w:type="spellEnd"/>
            <w:r w:rsidRPr="00683A53">
              <w:rPr>
                <w:b/>
                <w:bCs/>
              </w:rPr>
              <w:t>.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proofErr w:type="spellStart"/>
      <w:r w:rsidR="0049010C" w:rsidRPr="00122A93">
        <w:rPr>
          <w:rFonts w:eastAsia="Times New Roman"/>
          <w:sz w:val="24"/>
          <w:szCs w:val="24"/>
        </w:rPr>
        <w:t>Ирдоматского</w:t>
      </w:r>
      <w:proofErr w:type="spellEnd"/>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w:t>
      </w:r>
      <w:proofErr w:type="spellStart"/>
      <w:r>
        <w:rPr>
          <w:rFonts w:eastAsia="Times New Roman"/>
          <w:sz w:val="24"/>
          <w:szCs w:val="24"/>
        </w:rPr>
        <w:t>справочно</w:t>
      </w:r>
      <w:proofErr w:type="spellEnd"/>
      <w:r>
        <w:rPr>
          <w:rFonts w:eastAsia="Times New Roman"/>
          <w:sz w:val="24"/>
          <w:szCs w:val="24"/>
        </w:rPr>
        <w:t xml:space="preserve">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пешеходно-транспортной</w:t>
            </w:r>
            <w:proofErr w:type="spellEnd"/>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proofErr w:type="spellStart"/>
            <w:r>
              <w:rPr>
                <w:rFonts w:eastAsia="Times New Roman"/>
              </w:rPr>
              <w:t>фельдшерско</w:t>
            </w:r>
            <w:proofErr w:type="spellEnd"/>
            <w:r>
              <w:rPr>
                <w:rFonts w:eastAsia="Times New Roman"/>
              </w:rPr>
              <w:t>-</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 xml:space="preserve">Радиус </w:t>
            </w:r>
            <w:proofErr w:type="spellStart"/>
            <w:r w:rsidRPr="001A43D8">
              <w:t>пешеходно</w:t>
            </w:r>
            <w:proofErr w:type="spellEnd"/>
            <w:r w:rsidRPr="001A43D8">
              <w:t>-</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proofErr w:type="spellStart"/>
      <w:r w:rsidR="0049010C">
        <w:t>Ирдоматского</w:t>
      </w:r>
      <w:proofErr w:type="spellEnd"/>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proofErr w:type="spellStart"/>
            <w:r>
              <w:rPr>
                <w:rFonts w:eastAsia="Times New Roman"/>
              </w:rPr>
              <w:t>конфессий</w:t>
            </w:r>
            <w:proofErr w:type="spellEnd"/>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w:t>
            </w:r>
            <w:proofErr w:type="spellStart"/>
            <w:r w:rsidRPr="00067A94">
              <w:t>площ</w:t>
            </w:r>
            <w:proofErr w:type="spellEnd"/>
            <w:r w:rsidRPr="00067A94">
              <w:t>. – 0,08;</w:t>
            </w:r>
          </w:p>
          <w:p w:rsidR="000F26D2" w:rsidRPr="00067A94" w:rsidRDefault="000F26D2" w:rsidP="00A44008">
            <w:r w:rsidRPr="00067A94">
              <w:t>- 250-650 м</w:t>
            </w:r>
            <w:r w:rsidRPr="00067A94">
              <w:rPr>
                <w:vertAlign w:val="superscript"/>
              </w:rPr>
              <w:t>2</w:t>
            </w:r>
            <w:r w:rsidRPr="00067A94">
              <w:t xml:space="preserve"> торг. </w:t>
            </w:r>
            <w:proofErr w:type="spellStart"/>
            <w:r w:rsidRPr="00067A94">
              <w:t>площ</w:t>
            </w:r>
            <w:proofErr w:type="spellEnd"/>
            <w:r w:rsidRPr="00067A94">
              <w:t>. – 0,08-0,06;</w:t>
            </w:r>
          </w:p>
          <w:p w:rsidR="000F26D2" w:rsidRPr="00067A94" w:rsidRDefault="000F26D2" w:rsidP="00A44008">
            <w:r w:rsidRPr="00067A94">
              <w:t>- 650-1500 м</w:t>
            </w:r>
            <w:r w:rsidRPr="00067A94">
              <w:rPr>
                <w:vertAlign w:val="superscript"/>
              </w:rPr>
              <w:t>2</w:t>
            </w:r>
            <w:r w:rsidRPr="00067A94">
              <w:t xml:space="preserve"> торг. </w:t>
            </w:r>
            <w:proofErr w:type="spellStart"/>
            <w:r w:rsidRPr="00067A94">
              <w:t>площ</w:t>
            </w:r>
            <w:proofErr w:type="spellEnd"/>
            <w:r w:rsidRPr="00067A94">
              <w:t>. – 0,06-0,04;</w:t>
            </w:r>
          </w:p>
          <w:p w:rsidR="000F26D2" w:rsidRPr="00067A94" w:rsidRDefault="000F26D2" w:rsidP="00A44008">
            <w:r w:rsidRPr="00067A94">
              <w:t>- 1500-3500 м</w:t>
            </w:r>
            <w:r w:rsidRPr="00067A94">
              <w:rPr>
                <w:vertAlign w:val="superscript"/>
              </w:rPr>
              <w:t>2</w:t>
            </w:r>
            <w:r>
              <w:t xml:space="preserve"> торг. </w:t>
            </w:r>
            <w:proofErr w:type="spellStart"/>
            <w:r w:rsidRPr="00067A94">
              <w:t>площ</w:t>
            </w:r>
            <w:proofErr w:type="spellEnd"/>
            <w:r w:rsidRPr="00067A94">
              <w:t>.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w:t>
            </w:r>
            <w:proofErr w:type="spellStart"/>
            <w:r w:rsidRPr="00067A94">
              <w:t>площ</w:t>
            </w:r>
            <w:proofErr w:type="spellEnd"/>
            <w:r w:rsidRPr="00067A94">
              <w:t>.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w:t>
            </w:r>
            <w:proofErr w:type="spellStart"/>
            <w:r w:rsidRPr="00067A94">
              <w:t>площ</w:t>
            </w:r>
            <w:proofErr w:type="spellEnd"/>
            <w:r w:rsidRPr="00067A94">
              <w:t>. – 14;</w:t>
            </w:r>
          </w:p>
          <w:p w:rsidR="000F26D2" w:rsidRDefault="000F26D2" w:rsidP="00A44008">
            <w:pPr>
              <w:rPr>
                <w:sz w:val="24"/>
                <w:szCs w:val="24"/>
              </w:rPr>
            </w:pPr>
            <w:r w:rsidRPr="00067A94">
              <w:t>свыше 3000 м</w:t>
            </w:r>
            <w:r w:rsidRPr="00067A94">
              <w:rPr>
                <w:vertAlign w:val="superscript"/>
              </w:rPr>
              <w:t>2</w:t>
            </w:r>
            <w:r w:rsidRPr="00067A94">
              <w:t xml:space="preserve"> торг. </w:t>
            </w:r>
            <w:proofErr w:type="spellStart"/>
            <w:r w:rsidRPr="00067A94">
              <w:t>площ</w:t>
            </w:r>
            <w:proofErr w:type="spellEnd"/>
            <w:r w:rsidRPr="00067A94">
              <w:t>.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 xml:space="preserve">мого уровня обеспеченности, </w:t>
            </w:r>
            <w:proofErr w:type="spellStart"/>
            <w:r>
              <w:rPr>
                <w:b/>
                <w:bCs/>
              </w:rPr>
              <w:t>ед.</w:t>
            </w:r>
            <w:r w:rsidRPr="00435F82">
              <w:rPr>
                <w:b/>
                <w:bCs/>
              </w:rPr>
              <w:t>изм</w:t>
            </w:r>
            <w:proofErr w:type="spellEnd"/>
            <w:r w:rsidRPr="00435F82">
              <w:rPr>
                <w:b/>
                <w:bCs/>
              </w:rPr>
              <w:t xml:space="preserve">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 xml:space="preserve">5 </w:t>
            </w:r>
            <w:proofErr w:type="spellStart"/>
            <w:r w:rsidRPr="00435F82">
              <w:t>помывочных</w:t>
            </w:r>
            <w:proofErr w:type="spellEnd"/>
            <w:r w:rsidRPr="00435F82">
              <w:t xml:space="preserve">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proofErr w:type="spellStart"/>
            <w:r w:rsidRPr="00435F82">
              <w:rPr>
                <w:spacing w:val="-2"/>
              </w:rPr>
              <w:t>помывочных</w:t>
            </w:r>
            <w:proofErr w:type="spellEnd"/>
            <w:r w:rsidRPr="00435F82">
              <w:rPr>
                <w:spacing w:val="-2"/>
              </w:rPr>
              <w:t xml:space="preserve">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 xml:space="preserve">Озеленение технических зон, зон инженерных коммуникаций, </w:t>
            </w:r>
            <w:proofErr w:type="spellStart"/>
            <w:r>
              <w:rPr>
                <w:rFonts w:eastAsia="Times New Roman"/>
              </w:rPr>
              <w:t>водоохранных</w:t>
            </w:r>
            <w:proofErr w:type="spellEnd"/>
            <w:r>
              <w:rPr>
                <w:rFonts w:eastAsia="Times New Roman"/>
              </w:rPr>
              <w:t xml:space="preserve">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 xml:space="preserve">На территориях с объектами, требующими устройства санитарно-защитных зон шириной более 1000 м, уровень </w:t>
      </w:r>
      <w:proofErr w:type="spellStart"/>
      <w:r w:rsidRPr="00A44008">
        <w:rPr>
          <w:rFonts w:eastAsia="Times New Roman"/>
        </w:rPr>
        <w:t>озелененности</w:t>
      </w:r>
      <w:proofErr w:type="spellEnd"/>
      <w:r w:rsidRPr="00A44008">
        <w:rPr>
          <w:rFonts w:eastAsia="Times New Roman"/>
        </w:rPr>
        <w:t xml:space="preserve">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xml:space="preserve">Радиус </w:t>
            </w:r>
            <w:proofErr w:type="spellStart"/>
            <w:r>
              <w:rPr>
                <w:rFonts w:eastAsia="Times New Roman"/>
              </w:rPr>
              <w:t>пешеходно-транспортной</w:t>
            </w:r>
            <w:proofErr w:type="spellEnd"/>
            <w:r>
              <w:rPr>
                <w:rFonts w:eastAsia="Times New Roman"/>
              </w:rPr>
              <w:t xml:space="preserve">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 xml:space="preserve">Количество </w:t>
            </w:r>
            <w:proofErr w:type="spellStart"/>
            <w:r>
              <w:rPr>
                <w:rFonts w:eastAsia="Times New Roman"/>
              </w:rPr>
              <w:t>машино-мест</w:t>
            </w:r>
            <w:proofErr w:type="spellEnd"/>
            <w:r>
              <w:rPr>
                <w:rFonts w:eastAsia="Times New Roman"/>
              </w:rPr>
              <w:t xml:space="preserve">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 xml:space="preserve">стоянке, и размера </w:t>
            </w:r>
            <w:proofErr w:type="spellStart"/>
            <w:r>
              <w:rPr>
                <w:rFonts w:eastAsia="Times New Roman"/>
              </w:rPr>
              <w:t>машино-места</w:t>
            </w:r>
            <w:proofErr w:type="spellEnd"/>
            <w:r>
              <w:rPr>
                <w:rFonts w:eastAsia="Times New Roman"/>
              </w:rPr>
              <w:t xml:space="preserve">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 xml:space="preserve">Рекомендуется </w:t>
            </w:r>
            <w:proofErr w:type="spellStart"/>
            <w:r>
              <w:rPr>
                <w:rFonts w:eastAsia="Times New Roman"/>
              </w:rPr>
              <w:t>периметральное</w:t>
            </w:r>
            <w:proofErr w:type="spellEnd"/>
            <w:r>
              <w:rPr>
                <w:rFonts w:eastAsia="Times New Roman"/>
              </w:rPr>
              <w:t xml:space="preserve">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 xml:space="preserve">выполняющих </w:t>
            </w:r>
            <w:proofErr w:type="spellStart"/>
            <w:r>
              <w:rPr>
                <w:rFonts w:eastAsia="Times New Roman"/>
              </w:rPr>
              <w:t>средозащитные</w:t>
            </w:r>
            <w:proofErr w:type="spellEnd"/>
            <w:r>
              <w:rPr>
                <w:rFonts w:eastAsia="Times New Roman"/>
              </w:rPr>
              <w:t xml:space="preserve">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 xml:space="preserve">Уровень </w:t>
            </w:r>
            <w:proofErr w:type="spellStart"/>
            <w:r>
              <w:rPr>
                <w:rFonts w:eastAsia="Times New Roman"/>
              </w:rPr>
              <w:t>озелененности</w:t>
            </w:r>
            <w:proofErr w:type="spellEnd"/>
            <w:r>
              <w:rPr>
                <w:rFonts w:eastAsia="Times New Roman"/>
              </w:rPr>
              <w:t xml:space="preserve">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proofErr w:type="spellStart"/>
            <w:r>
              <w:rPr>
                <w:rFonts w:eastAsia="Times New Roman"/>
              </w:rPr>
              <w:t>бесканальной</w:t>
            </w:r>
            <w:proofErr w:type="spellEnd"/>
            <w:r>
              <w:rPr>
                <w:rFonts w:eastAsia="Times New Roman"/>
              </w:rPr>
              <w:t xml:space="preserve">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w:t>
            </w:r>
            <w:proofErr w:type="spellStart"/>
            <w:r w:rsidRPr="00091593">
              <w:rPr>
                <w:rFonts w:eastAsia="Times New Roman"/>
              </w:rPr>
              <w:t>лугопарки</w:t>
            </w:r>
            <w:proofErr w:type="spellEnd"/>
            <w:r w:rsidRPr="00091593">
              <w:rPr>
                <w:rFonts w:eastAsia="Times New Roman"/>
              </w:rPr>
              <w:t xml:space="preserve">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w:t>
            </w:r>
            <w:proofErr w:type="spellStart"/>
            <w:r>
              <w:rPr>
                <w:rFonts w:eastAsia="Times New Roman"/>
              </w:rPr>
              <w:t>Велолыжные</w:t>
            </w:r>
            <w:proofErr w:type="spellEnd"/>
            <w:r>
              <w:rPr>
                <w:rFonts w:eastAsia="Times New Roman"/>
              </w:rPr>
              <w:t xml:space="preserve">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w:t>
            </w:r>
            <w:proofErr w:type="spellStart"/>
            <w:r w:rsidRPr="00124F5B">
              <w:t>машино-место</w:t>
            </w:r>
            <w:proofErr w:type="spellEnd"/>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 xml:space="preserve">Лесопарки, </w:t>
            </w:r>
            <w:proofErr w:type="spellStart"/>
            <w:r w:rsidRPr="00721976">
              <w:t>лугопарки</w:t>
            </w:r>
            <w:proofErr w:type="spellEnd"/>
            <w:r w:rsidRPr="00721976">
              <w:t>,</w:t>
            </w:r>
          </w:p>
          <w:p w:rsidR="00721976" w:rsidRPr="00721976" w:rsidRDefault="00721976" w:rsidP="00721976">
            <w:pPr>
              <w:spacing w:after="20"/>
            </w:pPr>
            <w:r>
              <w:t xml:space="preserve"> </w:t>
            </w:r>
            <w:proofErr w:type="spellStart"/>
            <w:r w:rsidRPr="00721976">
              <w:t>гидропарки</w:t>
            </w:r>
            <w:proofErr w:type="spellEnd"/>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 xml:space="preserve">санитарно-защитные зоны в соответствии с требованиями </w:t>
            </w:r>
            <w:proofErr w:type="spellStart"/>
            <w:r>
              <w:rPr>
                <w:rFonts w:eastAsia="Times New Roman"/>
              </w:rPr>
              <w:t>СанПиН</w:t>
            </w:r>
            <w:proofErr w:type="spellEnd"/>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xml:space="preserve">- в </w:t>
            </w:r>
            <w:proofErr w:type="spellStart"/>
            <w:r>
              <w:rPr>
                <w:rFonts w:eastAsia="Times New Roman"/>
              </w:rPr>
              <w:t>водоохранных</w:t>
            </w:r>
            <w:proofErr w:type="spellEnd"/>
            <w:r>
              <w:rPr>
                <w:rFonts w:eastAsia="Times New Roman"/>
              </w:rPr>
              <w:t xml:space="preserve">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xml:space="preserve">- в соответствии с требованиями к размещению объектов в границах районов аэродромов и </w:t>
            </w:r>
            <w:proofErr w:type="spellStart"/>
            <w:r>
              <w:rPr>
                <w:rFonts w:eastAsia="Times New Roman"/>
              </w:rPr>
              <w:t>приаэродромных</w:t>
            </w:r>
            <w:proofErr w:type="spellEnd"/>
            <w:r>
              <w:rPr>
                <w:rFonts w:eastAsia="Times New Roman"/>
              </w:rPr>
              <w:t xml:space="preserve">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 xml:space="preserve">В соответствии с </w:t>
            </w:r>
            <w:proofErr w:type="spellStart"/>
            <w:r w:rsidRPr="008D5E83">
              <w:rPr>
                <w:rFonts w:eastAsia="Times New Roman"/>
              </w:rPr>
              <w:t>СанПиН</w:t>
            </w:r>
            <w:proofErr w:type="spellEnd"/>
            <w:r w:rsidRPr="008D5E83">
              <w:rPr>
                <w:rFonts w:eastAsia="Times New Roman"/>
              </w:rPr>
              <w:t xml:space="preserve">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proofErr w:type="spellStart"/>
            <w:r>
              <w:rPr>
                <w:rFonts w:eastAsia="Times New Roman"/>
              </w:rPr>
              <w:t>Приобъектные</w:t>
            </w:r>
            <w:proofErr w:type="spellEnd"/>
            <w:r>
              <w:rPr>
                <w:rFonts w:eastAsia="Times New Roman"/>
              </w:rPr>
              <w:t xml:space="preserve">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 xml:space="preserve">азмещаться на </w:t>
            </w:r>
            <w:proofErr w:type="spellStart"/>
            <w:r w:rsidR="000F239B">
              <w:rPr>
                <w:rFonts w:eastAsia="Times New Roman"/>
              </w:rPr>
              <w:t>предзаводской</w:t>
            </w:r>
            <w:proofErr w:type="spellEnd"/>
            <w:r w:rsidR="000F239B">
              <w:rPr>
                <w:rFonts w:eastAsia="Times New Roman"/>
              </w:rPr>
              <w:t xml:space="preserve">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proofErr w:type="spellStart"/>
            <w:r>
              <w:rPr>
                <w:rFonts w:eastAsia="Times New Roman"/>
              </w:rPr>
              <w:t>Внутриобъектные</w:t>
            </w:r>
            <w:proofErr w:type="spellEnd"/>
            <w:r>
              <w:rPr>
                <w:rFonts w:eastAsia="Times New Roman"/>
              </w:rPr>
              <w:t xml:space="preserve">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w:t>
      </w:r>
      <w:proofErr w:type="spellStart"/>
      <w:r>
        <w:rPr>
          <w:rFonts w:eastAsia="Times New Roman"/>
          <w:sz w:val="24"/>
          <w:szCs w:val="24"/>
        </w:rPr>
        <w:t>общетоварные</w:t>
      </w:r>
      <w:proofErr w:type="spellEnd"/>
      <w:r>
        <w:rPr>
          <w:rFonts w:eastAsia="Times New Roman"/>
          <w:sz w:val="24"/>
          <w:szCs w:val="24"/>
        </w:rPr>
        <w:t xml:space="preserve"> и специализированные) объекты, </w:t>
      </w:r>
      <w:proofErr w:type="spellStart"/>
      <w:r>
        <w:rPr>
          <w:rFonts w:eastAsia="Times New Roman"/>
          <w:sz w:val="24"/>
          <w:szCs w:val="24"/>
        </w:rPr>
        <w:t>логистические</w:t>
      </w:r>
      <w:proofErr w:type="spellEnd"/>
      <w:r>
        <w:rPr>
          <w:rFonts w:eastAsia="Times New Roman"/>
          <w:sz w:val="24"/>
          <w:szCs w:val="24"/>
        </w:rPr>
        <w:t xml:space="preserve"> центры и </w:t>
      </w:r>
      <w:proofErr w:type="spellStart"/>
      <w:r>
        <w:rPr>
          <w:rFonts w:eastAsia="Times New Roman"/>
          <w:sz w:val="24"/>
          <w:szCs w:val="24"/>
        </w:rPr>
        <w:t>транспортно-логистические</w:t>
      </w:r>
      <w:proofErr w:type="spellEnd"/>
      <w:r>
        <w:rPr>
          <w:rFonts w:eastAsia="Times New Roman"/>
          <w:sz w:val="24"/>
          <w:szCs w:val="24"/>
        </w:rPr>
        <w:t xml:space="preserve">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 xml:space="preserve">порта, </w:t>
            </w:r>
            <w:proofErr w:type="spellStart"/>
            <w:r>
              <w:rPr>
                <w:rFonts w:eastAsia="Times New Roman"/>
              </w:rPr>
              <w:t>транспортно-логистических</w:t>
            </w:r>
            <w:proofErr w:type="spellEnd"/>
            <w:r>
              <w:rPr>
                <w:rFonts w:eastAsia="Times New Roman"/>
              </w:rPr>
              <w:t xml:space="preserve">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proofErr w:type="spellStart"/>
      <w:r>
        <w:rPr>
          <w:rFonts w:eastAsia="Times New Roman"/>
          <w:sz w:val="24"/>
          <w:szCs w:val="24"/>
        </w:rPr>
        <w:t>общетоварных</w:t>
      </w:r>
      <w:proofErr w:type="spellEnd"/>
      <w:r>
        <w:rPr>
          <w:rFonts w:eastAsia="Times New Roman"/>
          <w:sz w:val="24"/>
          <w:szCs w:val="24"/>
        </w:rPr>
        <w:t xml:space="preserve">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proofErr w:type="spellStart"/>
            <w:r w:rsidRPr="00F343B3">
              <w:rPr>
                <w:b/>
              </w:rPr>
              <w:t>Общетоварные</w:t>
            </w:r>
            <w:proofErr w:type="spellEnd"/>
            <w:r w:rsidRPr="00F343B3">
              <w:rPr>
                <w:b/>
              </w:rPr>
              <w:t xml:space="preserve">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w:t>
            </w:r>
            <w:proofErr w:type="spellStart"/>
            <w:r w:rsidRPr="00F343B3">
              <w:t>СанПиН</w:t>
            </w:r>
            <w:proofErr w:type="spellEnd"/>
            <w:r w:rsidRPr="00F343B3">
              <w:t xml:space="preserve">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 xml:space="preserve">При размещении </w:t>
      </w:r>
      <w:proofErr w:type="spellStart"/>
      <w:r w:rsidRPr="000270AE">
        <w:rPr>
          <w:rFonts w:eastAsia="Times New Roman"/>
        </w:rPr>
        <w:t>общетоварных</w:t>
      </w:r>
      <w:proofErr w:type="spellEnd"/>
      <w:r w:rsidRPr="000270AE">
        <w:rPr>
          <w:rFonts w:eastAsia="Times New Roman"/>
        </w:rPr>
        <w:t xml:space="preserve">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proofErr w:type="spellStart"/>
            <w:r>
              <w:rPr>
                <w:rFonts w:eastAsia="Times New Roman"/>
              </w:rPr>
              <w:lastRenderedPageBreak/>
              <w:t>Фруктохранилища</w:t>
            </w:r>
            <w:proofErr w:type="spellEnd"/>
            <w:r>
              <w:rPr>
                <w:rFonts w:eastAsia="Times New Roman"/>
              </w:rPr>
              <w:t>,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 xml:space="preserve">Организация в границах поселений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proofErr w:type="spellStart"/>
      <w:r w:rsidR="0049010C" w:rsidRPr="00C223ED">
        <w:rPr>
          <w:rFonts w:eastAsia="Times New Roman"/>
          <w:sz w:val="24"/>
          <w:szCs w:val="24"/>
        </w:rPr>
        <w:t>Ирдоматского</w:t>
      </w:r>
      <w:proofErr w:type="spellEnd"/>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 xml:space="preserve">Таким образом, объекты </w:t>
      </w:r>
      <w:proofErr w:type="spellStart"/>
      <w:r w:rsidRPr="00967918">
        <w:rPr>
          <w:rFonts w:eastAsia="Times New Roman"/>
          <w:sz w:val="24"/>
          <w:szCs w:val="24"/>
        </w:rPr>
        <w:t>электро</w:t>
      </w:r>
      <w:proofErr w:type="spellEnd"/>
      <w:r w:rsidRPr="00967918">
        <w:rPr>
          <w:rFonts w:eastAsia="Times New Roman"/>
          <w:sz w:val="24"/>
          <w:szCs w:val="24"/>
        </w:rPr>
        <w:t xml:space="preserve">-, тепло-, </w:t>
      </w:r>
      <w:proofErr w:type="spellStart"/>
      <w:r w:rsidRPr="00967918">
        <w:rPr>
          <w:rFonts w:eastAsia="Times New Roman"/>
          <w:sz w:val="24"/>
          <w:szCs w:val="24"/>
        </w:rPr>
        <w:t>газо</w:t>
      </w:r>
      <w:proofErr w:type="spellEnd"/>
      <w:r w:rsidRPr="00967918">
        <w:rPr>
          <w:rFonts w:eastAsia="Times New Roman"/>
          <w:sz w:val="24"/>
          <w:szCs w:val="24"/>
        </w:rPr>
        <w:t>-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proofErr w:type="spellStart"/>
      <w:r w:rsidR="0049010C" w:rsidRPr="00C223ED">
        <w:rPr>
          <w:rFonts w:eastAsia="Times New Roman"/>
          <w:sz w:val="24"/>
          <w:szCs w:val="24"/>
        </w:rPr>
        <w:t>Ирдоматского</w:t>
      </w:r>
      <w:proofErr w:type="spellEnd"/>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 xml:space="preserve">ниях кондиционирования, </w:t>
      </w:r>
      <w:proofErr w:type="spellStart"/>
      <w:r>
        <w:rPr>
          <w:rFonts w:eastAsia="Times New Roman"/>
        </w:rPr>
        <w:t>электро</w:t>
      </w:r>
      <w:r w:rsidRPr="00E04F45">
        <w:rPr>
          <w:rFonts w:eastAsia="Times New Roman"/>
        </w:rPr>
        <w:t>отопления</w:t>
      </w:r>
      <w:proofErr w:type="spellEnd"/>
      <w:r w:rsidRPr="00E04F45">
        <w:rPr>
          <w:rFonts w:eastAsia="Times New Roman"/>
        </w:rPr>
        <w:t xml:space="preserve"> и </w:t>
      </w:r>
      <w:proofErr w:type="spellStart"/>
      <w:r w:rsidRPr="00E04F45">
        <w:rPr>
          <w:rFonts w:eastAsia="Times New Roman"/>
        </w:rPr>
        <w:t>электроводонагрева</w:t>
      </w:r>
      <w:proofErr w:type="spellEnd"/>
      <w:r w:rsidRPr="00E04F45">
        <w:rPr>
          <w:rFonts w:eastAsia="Times New Roman"/>
        </w:rPr>
        <w:t>.</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 xml:space="preserve">на </w:t>
      </w:r>
      <w:proofErr w:type="spellStart"/>
      <w:r w:rsidRPr="00E04F45">
        <w:rPr>
          <w:rFonts w:eastAsia="Times New Roman"/>
          <w:sz w:val="24"/>
          <w:szCs w:val="24"/>
        </w:rPr>
        <w:t>электроисточники</w:t>
      </w:r>
      <w:proofErr w:type="spellEnd"/>
      <w:r w:rsidRPr="00E04F45">
        <w:rPr>
          <w:rFonts w:eastAsia="Times New Roman"/>
          <w:sz w:val="24"/>
          <w:szCs w:val="24"/>
        </w:rPr>
        <w:t xml:space="preserve">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 xml:space="preserve">Расчетные электрические нагрузки силовых </w:t>
            </w:r>
            <w:proofErr w:type="spellStart"/>
            <w:r>
              <w:rPr>
                <w:rFonts w:eastAsia="Times New Roman"/>
              </w:rPr>
              <w:t>электроприемников</w:t>
            </w:r>
            <w:proofErr w:type="spellEnd"/>
            <w:r>
              <w:rPr>
                <w:rFonts w:eastAsia="Times New Roman"/>
              </w:rPr>
              <w:t xml:space="preserve">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 xml:space="preserve">Расчетная электрическая нагрузка квартир, приведенная к вводу жилого дома, определяется произведением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на количество квартир.</w:t>
            </w:r>
          </w:p>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 xml:space="preserve">Показатели удельной расчетной электрической нагрузки </w:t>
            </w:r>
            <w:proofErr w:type="spellStart"/>
            <w:r>
              <w:rPr>
                <w:rFonts w:eastAsia="Times New Roman"/>
              </w:rPr>
              <w:t>электроприемников</w:t>
            </w:r>
            <w:proofErr w:type="spellEnd"/>
            <w:r>
              <w:rPr>
                <w:rFonts w:eastAsia="Times New Roman"/>
              </w:rPr>
              <w:t xml:space="preserve">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 xml:space="preserve">Показатели удельной расчетной электрической нагрузки квартир учитывают нагрузку освещения </w:t>
      </w:r>
      <w:proofErr w:type="spellStart"/>
      <w:r>
        <w:rPr>
          <w:rFonts w:eastAsia="Times New Roman"/>
        </w:rPr>
        <w:t>общедомовых</w:t>
      </w:r>
      <w:proofErr w:type="spellEnd"/>
      <w:r>
        <w:rPr>
          <w:rFonts w:eastAsia="Times New Roman"/>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Удельные расчетные нагрузки не учитывают </w:t>
      </w:r>
      <w:proofErr w:type="spellStart"/>
      <w:r w:rsidRPr="00FC2C48">
        <w:rPr>
          <w:rFonts w:eastAsia="Times New Roman"/>
        </w:rPr>
        <w:t>покомнатное</w:t>
      </w:r>
      <w:proofErr w:type="spellEnd"/>
      <w:r w:rsidRPr="00FC2C48">
        <w:rPr>
          <w:rFonts w:eastAsia="Times New Roman"/>
        </w:rPr>
        <w:t xml:space="preserve">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 xml:space="preserve">Показатели удельной расчетной электрической нагрузки не учитывают </w:t>
      </w:r>
      <w:proofErr w:type="spellStart"/>
      <w:r w:rsidRPr="00FC2C48">
        <w:rPr>
          <w:rFonts w:eastAsia="Times New Roman"/>
        </w:rPr>
        <w:t>общедомовую</w:t>
      </w:r>
      <w:proofErr w:type="spellEnd"/>
      <w:r w:rsidRPr="00FC2C48">
        <w:rPr>
          <w:rFonts w:eastAsia="Times New Roman"/>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C2C48">
        <w:rPr>
          <w:rFonts w:eastAsia="Times New Roman"/>
        </w:rPr>
        <w:t>электроводонагревателей</w:t>
      </w:r>
      <w:proofErr w:type="spellEnd"/>
      <w:r w:rsidRPr="00FC2C48">
        <w:rPr>
          <w:rFonts w:eastAsia="Times New Roman"/>
        </w:rPr>
        <w:t xml:space="preserve">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w:t>
      </w:r>
      <w:proofErr w:type="spellStart"/>
      <w:r>
        <w:rPr>
          <w:rFonts w:eastAsia="Times New Roman"/>
          <w:sz w:val="24"/>
          <w:szCs w:val="24"/>
        </w:rPr>
        <w:t>электроприемников</w:t>
      </w:r>
      <w:proofErr w:type="spellEnd"/>
      <w:r>
        <w:rPr>
          <w:rFonts w:eastAsia="Times New Roman"/>
          <w:sz w:val="24"/>
          <w:szCs w:val="24"/>
        </w:rPr>
        <w:t xml:space="preserve">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 xml:space="preserve">альных жилых домах электрического отопления и </w:t>
      </w:r>
      <w:proofErr w:type="spellStart"/>
      <w:r w:rsidRPr="00037D56">
        <w:rPr>
          <w:rFonts w:eastAsia="Times New Roman"/>
        </w:rPr>
        <w:t>электроводонагревателей</w:t>
      </w:r>
      <w:proofErr w:type="spellEnd"/>
      <w:r w:rsidRPr="00037D56">
        <w:rPr>
          <w:rFonts w:eastAsia="Times New Roman"/>
        </w:rPr>
        <w:t>.</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proofErr w:type="spellStart"/>
            <w:r>
              <w:rPr>
                <w:rFonts w:eastAsia="Times New Roman"/>
                <w:b/>
                <w:bCs/>
              </w:rPr>
              <w:t>п</w:t>
            </w:r>
            <w:proofErr w:type="spellEnd"/>
            <w:r>
              <w:rPr>
                <w:rFonts w:eastAsia="Times New Roman"/>
                <w:b/>
                <w:bCs/>
              </w:rPr>
              <w:t>/</w:t>
            </w:r>
            <w:proofErr w:type="spellStart"/>
            <w:r>
              <w:rPr>
                <w:rFonts w:eastAsia="Times New Roman"/>
                <w:b/>
                <w:bCs/>
              </w:rPr>
              <w:t>п</w:t>
            </w:r>
            <w:proofErr w:type="spellEnd"/>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 xml:space="preserve">Для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 xml:space="preserve">резервирование от автономного (резервного или аварийного) источника питания, в качестве которого могут быть использованы дизельные, </w:t>
            </w:r>
            <w:proofErr w:type="spellStart"/>
            <w:r>
              <w:rPr>
                <w:rFonts w:eastAsia="Times New Roman"/>
              </w:rPr>
              <w:t>газопоршневые</w:t>
            </w:r>
            <w:proofErr w:type="spellEnd"/>
            <w:r>
              <w:rPr>
                <w:rFonts w:eastAsia="Times New Roman"/>
              </w:rPr>
              <w:t>,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 xml:space="preserve">понизительным </w:t>
            </w:r>
            <w:proofErr w:type="spellStart"/>
            <w:r>
              <w:rPr>
                <w:rFonts w:eastAsia="Times New Roman"/>
              </w:rPr>
              <w:t>электроподстанциям</w:t>
            </w:r>
            <w:proofErr w:type="spellEnd"/>
            <w:r>
              <w:rPr>
                <w:rFonts w:eastAsia="Times New Roman"/>
              </w:rPr>
              <w:t xml:space="preserve"> глубокого ввода в пределах жилых</w:t>
            </w:r>
            <w:r>
              <w:rPr>
                <w:sz w:val="20"/>
                <w:szCs w:val="20"/>
              </w:rPr>
              <w:t xml:space="preserve"> </w:t>
            </w:r>
            <w:r>
              <w:rPr>
                <w:rFonts w:eastAsia="Times New Roman"/>
              </w:rPr>
              <w:t xml:space="preserve">и общественно-деловых зон следует предусматривать кабельными линиями по согласованию с </w:t>
            </w:r>
            <w:proofErr w:type="spellStart"/>
            <w:r>
              <w:rPr>
                <w:rFonts w:eastAsia="Times New Roman"/>
              </w:rPr>
              <w:t>электроснабжающей</w:t>
            </w:r>
            <w:proofErr w:type="spellEnd"/>
            <w:r>
              <w:rPr>
                <w:rFonts w:eastAsia="Times New Roman"/>
              </w:rPr>
              <w:t xml:space="preserve">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proofErr w:type="spellStart"/>
            <w:r>
              <w:rPr>
                <w:rFonts w:eastAsia="Times New Roman"/>
              </w:rPr>
              <w:t>одноцепные</w:t>
            </w:r>
            <w:proofErr w:type="spellEnd"/>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roofErr w:type="spellStart"/>
            <w:r>
              <w:rPr>
                <w:rFonts w:eastAsia="Times New Roman"/>
              </w:rPr>
              <w:t>двухцепные</w:t>
            </w:r>
            <w:proofErr w:type="spellEnd"/>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 xml:space="preserve">свободностоящие </w:t>
            </w:r>
            <w:proofErr w:type="spellStart"/>
            <w:r>
              <w:rPr>
                <w:rFonts w:eastAsia="Times New Roman"/>
              </w:rPr>
              <w:t>многостоечные</w:t>
            </w:r>
            <w:proofErr w:type="spellEnd"/>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 xml:space="preserve">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w:t>
      </w:r>
      <w:proofErr w:type="spellStart"/>
      <w:r>
        <w:rPr>
          <w:rFonts w:eastAsia="Times New Roman"/>
          <w:sz w:val="24"/>
          <w:szCs w:val="24"/>
        </w:rPr>
        <w:t>электросетевого</w:t>
      </w:r>
      <w:proofErr w:type="spellEnd"/>
      <w:r>
        <w:rPr>
          <w:rFonts w:eastAsia="Times New Roman"/>
          <w:sz w:val="24"/>
          <w:szCs w:val="24"/>
        </w:rPr>
        <w:t xml:space="preserve">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 xml:space="preserve">зон для </w:t>
            </w:r>
            <w:proofErr w:type="spellStart"/>
            <w:r>
              <w:rPr>
                <w:rFonts w:eastAsia="Times New Roman"/>
              </w:rPr>
              <w:t>электроподстанций</w:t>
            </w:r>
            <w:proofErr w:type="spellEnd"/>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 xml:space="preserve">ностью каждого до 1000 </w:t>
            </w:r>
            <w:proofErr w:type="spellStart"/>
            <w:r w:rsidR="00D31043">
              <w:rPr>
                <w:rFonts w:eastAsia="Times New Roman"/>
              </w:rPr>
              <w:t>кВА</w:t>
            </w:r>
            <w:proofErr w:type="spellEnd"/>
            <w:r w:rsidR="00D31043">
              <w:rPr>
                <w:rFonts w:eastAsia="Times New Roman"/>
              </w:rPr>
              <w:t xml:space="preserve"> и вы</w:t>
            </w:r>
            <w:r>
              <w:rPr>
                <w:rFonts w:eastAsia="Times New Roman"/>
              </w:rPr>
              <w:t xml:space="preserve">полнении мер по </w:t>
            </w:r>
            <w:proofErr w:type="spellStart"/>
            <w:r>
              <w:rPr>
                <w:rFonts w:eastAsia="Times New Roman"/>
              </w:rPr>
              <w:t>шумозащите</w:t>
            </w:r>
            <w:proofErr w:type="spellEnd"/>
            <w:r>
              <w:rPr>
                <w:rFonts w:eastAsia="Times New Roman"/>
              </w:rPr>
              <w:t xml:space="preserve">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 xml:space="preserve">осуществлять </w:t>
            </w:r>
            <w:proofErr w:type="spellStart"/>
            <w:r>
              <w:rPr>
                <w:rFonts w:eastAsia="Times New Roman"/>
              </w:rPr>
              <w:t>шумозащитные</w:t>
            </w:r>
            <w:proofErr w:type="spellEnd"/>
            <w:r>
              <w:rPr>
                <w:rFonts w:eastAsia="Times New Roman"/>
              </w:rPr>
              <w:t xml:space="preserve">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proofErr w:type="spellStart"/>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proofErr w:type="spellEnd"/>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proofErr w:type="spellEnd"/>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proofErr w:type="spellStart"/>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proofErr w:type="spellEnd"/>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proofErr w:type="spellStart"/>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proofErr w:type="spellEnd"/>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w:t>
            </w:r>
            <w:proofErr w:type="spellStart"/>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roofErr w:type="spellEnd"/>
            <w:r>
              <w:rPr>
                <w:rFonts w:eastAsia="Times New Roman"/>
                <w:b/>
                <w:bCs/>
                <w:i/>
                <w:iCs/>
                <w:vertAlign w:val="subscript"/>
              </w:rPr>
              <w:t>,</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 xml:space="preserve">Общественные, кроме перечисленных в </w:t>
            </w:r>
            <w:proofErr w:type="spellStart"/>
            <w:r>
              <w:rPr>
                <w:rFonts w:eastAsia="Times New Roman"/>
              </w:rPr>
              <w:t>п</w:t>
            </w:r>
            <w:proofErr w:type="spellEnd"/>
            <w:r>
              <w:rPr>
                <w:rFonts w:eastAsia="Times New Roman"/>
              </w:rPr>
              <w:t>/</w:t>
            </w:r>
            <w:proofErr w:type="spellStart"/>
            <w:r>
              <w:rPr>
                <w:rFonts w:eastAsia="Times New Roman"/>
              </w:rPr>
              <w:t>п</w:t>
            </w:r>
            <w:proofErr w:type="spellEnd"/>
            <w:r>
              <w:rPr>
                <w:rFonts w:eastAsia="Times New Roman"/>
              </w:rPr>
              <w:t xml:space="preserve">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 xml:space="preserve">Сервисного обслуживания, </w:t>
            </w:r>
            <w:proofErr w:type="spellStart"/>
            <w:r>
              <w:rPr>
                <w:rFonts w:eastAsia="Times New Roman"/>
              </w:rPr>
              <w:t>культурно-досуговой</w:t>
            </w:r>
            <w:proofErr w:type="spellEnd"/>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proofErr w:type="spellStart"/>
      <w:r w:rsidR="0049010C" w:rsidRPr="003B5EFA">
        <w:rPr>
          <w:rFonts w:eastAsia="Times New Roman"/>
          <w:sz w:val="24"/>
          <w:szCs w:val="24"/>
        </w:rPr>
        <w:t>Ирдоматского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proofErr w:type="spellStart"/>
            <w:r w:rsidRPr="00706232">
              <w:t>Теплопроизводительность</w:t>
            </w:r>
            <w:proofErr w:type="spellEnd"/>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 xml:space="preserve">на </w:t>
            </w:r>
            <w:proofErr w:type="spellStart"/>
            <w:r w:rsidRPr="00706232">
              <w:t>газомазутном</w:t>
            </w:r>
            <w:proofErr w:type="spellEnd"/>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proofErr w:type="spellStart"/>
            <w:r>
              <w:rPr>
                <w:rFonts w:eastAsia="Times New Roman"/>
              </w:rPr>
              <w:t>Золошлакоотвалы</w:t>
            </w:r>
            <w:proofErr w:type="spellEnd"/>
            <w:r>
              <w:rPr>
                <w:rFonts w:eastAsia="Times New Roman"/>
              </w:rPr>
              <w:t xml:space="preserve">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proofErr w:type="spellStart"/>
            <w:r>
              <w:rPr>
                <w:rFonts w:eastAsia="Times New Roman"/>
              </w:rPr>
              <w:t>золошлакоотвалов</w:t>
            </w:r>
            <w:proofErr w:type="spellEnd"/>
            <w:r>
              <w:rPr>
                <w:rFonts w:eastAsia="Times New Roman"/>
              </w:rPr>
              <w:t xml:space="preserve">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 xml:space="preserve">Устанавливаются в соответствии с </w:t>
            </w:r>
            <w:proofErr w:type="spellStart"/>
            <w:r w:rsidRPr="00E14365">
              <w:t>СанПиН</w:t>
            </w:r>
            <w:proofErr w:type="spellEnd"/>
            <w:r w:rsidRPr="00E14365">
              <w:t xml:space="preserve">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proofErr w:type="spellStart"/>
            <w:r>
              <w:t>Крышные</w:t>
            </w:r>
            <w:proofErr w:type="spellEnd"/>
            <w:r>
              <w:t>,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proofErr w:type="spellStart"/>
            <w:r w:rsidRPr="00E14365">
              <w:t>Золошлакоотвалы</w:t>
            </w:r>
            <w:proofErr w:type="spellEnd"/>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proofErr w:type="spellStart"/>
            <w:r>
              <w:rPr>
                <w:rFonts w:eastAsia="Times New Roman"/>
              </w:rPr>
              <w:t>крышных</w:t>
            </w:r>
            <w:proofErr w:type="spellEnd"/>
            <w:r>
              <w:rPr>
                <w:rFonts w:eastAsia="Times New Roman"/>
              </w:rPr>
              <w:t xml:space="preserve">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proofErr w:type="spellStart"/>
      <w:r w:rsidR="0049010C" w:rsidRPr="00C223ED">
        <w:rPr>
          <w:rFonts w:eastAsia="Times New Roman"/>
          <w:sz w:val="24"/>
          <w:szCs w:val="24"/>
        </w:rPr>
        <w:t>Ирдоматского</w:t>
      </w:r>
      <w:proofErr w:type="spellEnd"/>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proofErr w:type="spellStart"/>
      <w:r w:rsidR="00C223ED" w:rsidRPr="00C223ED">
        <w:rPr>
          <w:rFonts w:eastAsia="Times New Roman"/>
          <w:sz w:val="24"/>
          <w:szCs w:val="24"/>
        </w:rPr>
        <w:t>Ирдоматском</w:t>
      </w:r>
      <w:proofErr w:type="spellEnd"/>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proofErr w:type="spellStart"/>
      <w:r w:rsidR="00C223ED" w:rsidRPr="003B5EFA">
        <w:rPr>
          <w:rFonts w:eastAsia="Times New Roman"/>
          <w:sz w:val="24"/>
          <w:szCs w:val="24"/>
        </w:rPr>
        <w:t>Ирдоматскому</w:t>
      </w:r>
      <w:proofErr w:type="spellEnd"/>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По технологическим данным </w:t>
            </w:r>
            <w:proofErr w:type="spellStart"/>
            <w:r>
              <w:rPr>
                <w:rFonts w:eastAsia="Times New Roman"/>
              </w:rPr>
              <w:t>газопотребления</w:t>
            </w:r>
            <w:proofErr w:type="spellEnd"/>
            <w:r>
              <w:rPr>
                <w:rFonts w:eastAsia="Times New Roman"/>
              </w:rPr>
              <w:t>.</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 xml:space="preserve">Следует  определять  по  данным </w:t>
            </w:r>
            <w:proofErr w:type="spellStart"/>
            <w:r>
              <w:rPr>
                <w:rFonts w:eastAsia="Times New Roman"/>
              </w:rPr>
              <w:t>топливопотребления</w:t>
            </w:r>
            <w:proofErr w:type="spellEnd"/>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proofErr w:type="spellStart"/>
      <w:r w:rsidR="0049010C" w:rsidRPr="003B5EFA">
        <w:rPr>
          <w:rFonts w:eastAsia="Times New Roman"/>
        </w:rPr>
        <w:t>Ирдоматского</w:t>
      </w:r>
      <w:proofErr w:type="spellEnd"/>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lastRenderedPageBreak/>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 xml:space="preserve">линий </w:t>
            </w:r>
            <w:proofErr w:type="spellStart"/>
            <w:r w:rsidRPr="00E3728A">
              <w:t>элек</w:t>
            </w:r>
            <w:proofErr w:type="spellEnd"/>
            <w:r w:rsidRPr="00E3728A">
              <w:t>-</w:t>
            </w:r>
          </w:p>
          <w:p w:rsidR="00E3728A" w:rsidRPr="00E3728A" w:rsidRDefault="00E3728A" w:rsidP="00E3728A">
            <w:pPr>
              <w:jc w:val="center"/>
            </w:pPr>
            <w:proofErr w:type="spellStart"/>
            <w:r w:rsidRPr="00E3728A">
              <w:t>тропередачи</w:t>
            </w:r>
            <w:proofErr w:type="spellEnd"/>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 xml:space="preserve">8.4.1. Расчетные показатели минимально допустимого уровня обеспеченности объектами водоснабжения, а также расчетных показателей максимально допустимого </w:t>
      </w:r>
      <w:r>
        <w:rPr>
          <w:rFonts w:eastAsia="Times New Roman"/>
          <w:sz w:val="24"/>
          <w:szCs w:val="24"/>
        </w:rPr>
        <w:lastRenderedPageBreak/>
        <w:t>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w:t>
            </w:r>
            <w:proofErr w:type="spellStart"/>
            <w:r w:rsidRPr="00BB2E52">
              <w:rPr>
                <w:rFonts w:ascii="Times New Roman Полужирный" w:hAnsi="Times New Roman Полужирный"/>
                <w:bCs/>
              </w:rPr>
              <w:t>сут</w:t>
            </w:r>
            <w:proofErr w:type="spellEnd"/>
            <w:r w:rsidRPr="00BB2E52">
              <w:rPr>
                <w:rFonts w:ascii="Times New Roman Полужирный" w:hAnsi="Times New Roman Полужирный"/>
                <w:bCs/>
              </w:rPr>
              <w:t>.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w:t>
      </w:r>
      <w:proofErr w:type="spellStart"/>
      <w:r w:rsidRPr="00CB65C2">
        <w:t>сут</w:t>
      </w:r>
      <w:proofErr w:type="spellEnd"/>
      <w:r w:rsidRPr="00CB65C2">
        <w:t>.</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lastRenderedPageBreak/>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w:t>
            </w:r>
            <w:proofErr w:type="spellStart"/>
            <w:r>
              <w:rPr>
                <w:rFonts w:eastAsia="Times New Roman"/>
                <w:b/>
                <w:bCs/>
              </w:rPr>
              <w:t>сут</w:t>
            </w:r>
            <w:proofErr w:type="spellEnd"/>
            <w:r>
              <w:rPr>
                <w:rFonts w:eastAsia="Times New Roman"/>
                <w:b/>
                <w:bCs/>
              </w:rPr>
              <w:t xml:space="preserve">. на ед. </w:t>
            </w:r>
            <w:proofErr w:type="spellStart"/>
            <w:r>
              <w:rPr>
                <w:rFonts w:eastAsia="Times New Roman"/>
                <w:b/>
                <w:bCs/>
              </w:rPr>
              <w:t>изм</w:t>
            </w:r>
            <w:proofErr w:type="spellEnd"/>
            <w:r>
              <w:rPr>
                <w:rFonts w:eastAsia="Times New Roman"/>
                <w:b/>
                <w:bCs/>
              </w:rPr>
              <w:t>.*</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lastRenderedPageBreak/>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lastRenderedPageBreak/>
              <w:t>1 работающий в</w:t>
            </w:r>
          </w:p>
          <w:p w:rsidR="008512FD" w:rsidRPr="008512FD" w:rsidRDefault="008512FD" w:rsidP="008512FD">
            <w:pPr>
              <w:jc w:val="center"/>
            </w:pPr>
            <w:r w:rsidRPr="008512FD">
              <w:lastRenderedPageBreak/>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lastRenderedPageBreak/>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 xml:space="preserve">Клубы и </w:t>
            </w:r>
            <w:proofErr w:type="spellStart"/>
            <w:r>
              <w:rPr>
                <w:rFonts w:eastAsia="Times New Roman"/>
              </w:rPr>
              <w:t>досугово-развлекательные</w:t>
            </w:r>
            <w:proofErr w:type="spellEnd"/>
            <w:r>
              <w:rPr>
                <w:rFonts w:eastAsia="Times New Roman"/>
              </w:rPr>
              <w:t xml:space="preserve">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w:t>
            </w:r>
            <w:proofErr w:type="spellStart"/>
            <w:r>
              <w:rPr>
                <w:rFonts w:eastAsia="Times New Roman"/>
              </w:rPr>
              <w:t>приквартирных</w:t>
            </w:r>
            <w:proofErr w:type="spellEnd"/>
            <w:r>
              <w:rPr>
                <w:rFonts w:eastAsia="Times New Roman"/>
              </w:rPr>
              <w:t>)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w:t>
      </w:r>
      <w:proofErr w:type="spellStart"/>
      <w:r w:rsidRPr="00BE6E97">
        <w:rPr>
          <w:rFonts w:eastAsia="Times New Roman"/>
        </w:rPr>
        <w:t>сут</w:t>
      </w:r>
      <w:proofErr w:type="spellEnd"/>
      <w:r w:rsidRPr="00BE6E97">
        <w:rPr>
          <w:rFonts w:eastAsia="Times New Roman"/>
        </w:rPr>
        <w:t>.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lastRenderedPageBreak/>
        <w:t xml:space="preserve">4. Для </w:t>
      </w:r>
      <w:proofErr w:type="spellStart"/>
      <w:r>
        <w:rPr>
          <w:rFonts w:eastAsia="Times New Roman"/>
        </w:rPr>
        <w:t>водопотребителей</w:t>
      </w:r>
      <w:proofErr w:type="spellEnd"/>
      <w:r>
        <w:rPr>
          <w:rFonts w:eastAsia="Times New Roman"/>
        </w:rPr>
        <w:t xml:space="preserve">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w:t>
            </w:r>
            <w:proofErr w:type="spellStart"/>
            <w:r>
              <w:rPr>
                <w:rFonts w:eastAsia="Times New Roman"/>
              </w:rPr>
              <w:t>сут</w:t>
            </w:r>
            <w:proofErr w:type="spellEnd"/>
            <w:r>
              <w:rPr>
                <w:rFonts w:eastAsia="Times New Roman"/>
              </w:rPr>
              <w:t xml:space="preserve">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 xml:space="preserve">характеристиками. Выбор источника хозяйственно-питьевого водоснабжения следует производить в соответствии с требованиями ГОСТ 17.1.1.04-80, ГОСТ 2761-84, с учетом </w:t>
            </w:r>
            <w:proofErr w:type="spellStart"/>
            <w:r w:rsidRPr="009D7911">
              <w:rPr>
                <w:rFonts w:eastAsia="Times New Roman"/>
              </w:rPr>
              <w:t>СанПиН</w:t>
            </w:r>
            <w:proofErr w:type="spellEnd"/>
            <w:r w:rsidRPr="009D7911">
              <w:rPr>
                <w:rFonts w:eastAsia="Times New Roman"/>
              </w:rPr>
              <w:t xml:space="preserve">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 xml:space="preserve">В соответствии с требованиями </w:t>
            </w:r>
            <w:proofErr w:type="spellStart"/>
            <w:r>
              <w:rPr>
                <w:rFonts w:eastAsia="Times New Roman"/>
              </w:rPr>
              <w:t>СанПиН</w:t>
            </w:r>
            <w:proofErr w:type="spellEnd"/>
            <w:r>
              <w:rPr>
                <w:rFonts w:eastAsia="Times New Roman"/>
              </w:rPr>
              <w:t xml:space="preserve">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lastRenderedPageBreak/>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w:t>
            </w:r>
            <w:proofErr w:type="spellStart"/>
            <w:r w:rsidRPr="00537D04">
              <w:rPr>
                <w:rFonts w:eastAsia="Times New Roman"/>
              </w:rPr>
              <w:t>сут</w:t>
            </w:r>
            <w:proofErr w:type="spellEnd"/>
            <w:r w:rsidRPr="00537D04">
              <w:rPr>
                <w:rFonts w:eastAsia="Times New Roman"/>
              </w:rPr>
              <w:t>.</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 xml:space="preserve">водопроводов, подающих воду </w:t>
            </w:r>
            <w:proofErr w:type="spellStart"/>
            <w:r>
              <w:rPr>
                <w:rFonts w:eastAsia="Times New Roman"/>
              </w:rPr>
              <w:t>непитьевого</w:t>
            </w:r>
            <w:proofErr w:type="spellEnd"/>
            <w:r>
              <w:rPr>
                <w:rFonts w:eastAsia="Times New Roman"/>
              </w:rPr>
              <w:t xml:space="preserve">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 xml:space="preserve">следует осуществлять в соответствии с </w:t>
            </w:r>
            <w:proofErr w:type="spellStart"/>
            <w:r>
              <w:rPr>
                <w:rFonts w:eastAsia="Times New Roman"/>
              </w:rPr>
              <w:t>СанПиН</w:t>
            </w:r>
            <w:proofErr w:type="spellEnd"/>
            <w:r>
              <w:rPr>
                <w:rFonts w:eastAsia="Times New Roman"/>
              </w:rPr>
              <w:t xml:space="preserve">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w:t>
            </w:r>
            <w:proofErr w:type="spellStart"/>
            <w:r w:rsidRPr="00007A01">
              <w:rPr>
                <w:rFonts w:eastAsia="Times New Roman"/>
                <w:b/>
                <w:bCs/>
              </w:rPr>
              <w:t>сут</w:t>
            </w:r>
            <w:proofErr w:type="spellEnd"/>
            <w:r w:rsidRPr="00007A01">
              <w:rPr>
                <w:rFonts w:eastAsia="Times New Roman"/>
                <w:b/>
                <w:bCs/>
              </w:rPr>
              <w:t>.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 xml:space="preserve">анализом водохозяйственного баланса в части возможного </w:t>
            </w:r>
            <w:proofErr w:type="spellStart"/>
            <w:r>
              <w:rPr>
                <w:rFonts w:eastAsia="Times New Roman"/>
              </w:rPr>
              <w:t>водооборота</w:t>
            </w:r>
            <w:proofErr w:type="spellEnd"/>
            <w:r>
              <w:rPr>
                <w:rFonts w:eastAsia="Times New Roman"/>
              </w:rPr>
              <w:t xml:space="preserve">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proofErr w:type="spellStart"/>
            <w:r w:rsidR="00007A01">
              <w:rPr>
                <w:rFonts w:eastAsia="Times New Roman"/>
              </w:rPr>
              <w:t>неканализованных</w:t>
            </w:r>
            <w:proofErr w:type="spellEnd"/>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 xml:space="preserve">Выбор системы (общесплавная, раздельная, </w:t>
            </w:r>
            <w:proofErr w:type="spellStart"/>
            <w:r>
              <w:rPr>
                <w:rFonts w:eastAsia="Times New Roman"/>
              </w:rPr>
              <w:t>полураздельная</w:t>
            </w:r>
            <w:proofErr w:type="spellEnd"/>
            <w:r>
              <w:rPr>
                <w:rFonts w:eastAsia="Times New Roman"/>
              </w:rPr>
              <w:t>)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proofErr w:type="spellStart"/>
            <w:r>
              <w:rPr>
                <w:rFonts w:eastAsia="Times New Roman"/>
              </w:rPr>
              <w:t>Канализование</w:t>
            </w:r>
            <w:proofErr w:type="spellEnd"/>
            <w:r>
              <w:rPr>
                <w:rFonts w:eastAsia="Times New Roman"/>
              </w:rPr>
              <w:t xml:space="preserve">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 xml:space="preserve">бессточных систем </w:t>
            </w:r>
            <w:proofErr w:type="spellStart"/>
            <w:r>
              <w:rPr>
                <w:rFonts w:eastAsia="Times New Roman"/>
              </w:rPr>
              <w:t>водообеспечения</w:t>
            </w:r>
            <w:proofErr w:type="spellEnd"/>
            <w:r>
              <w:rPr>
                <w:rFonts w:eastAsia="Times New Roman"/>
              </w:rPr>
              <w:t>.</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 xml:space="preserve">системы канализации по согласованию с органами санитарно-эпидемиологической службы для приема жидких отбросов (нечистот, помоев и т. п.), доставляемых из </w:t>
            </w:r>
            <w:proofErr w:type="spellStart"/>
            <w:r w:rsidRPr="0020545F">
              <w:rPr>
                <w:rFonts w:eastAsia="Times New Roman"/>
              </w:rPr>
              <w:t>неканализированных</w:t>
            </w:r>
            <w:proofErr w:type="spellEnd"/>
            <w:r w:rsidRPr="0020545F">
              <w:rPr>
                <w:rFonts w:eastAsia="Times New Roman"/>
              </w:rPr>
              <w:t xml:space="preserve">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 xml:space="preserve">диаметрами не менее 400 мм при этом количество сточных вод, поступающих от сливной станции, не должно превышать 20 </w:t>
            </w:r>
            <w:r w:rsidRPr="0020545F">
              <w:rPr>
                <w:rFonts w:eastAsia="Times New Roman"/>
              </w:rPr>
              <w:lastRenderedPageBreak/>
              <w:t>%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w:t>
            </w:r>
            <w:proofErr w:type="spellStart"/>
            <w:r w:rsidRPr="0020545F">
              <w:rPr>
                <w:rFonts w:eastAsia="Times New Roman"/>
              </w:rPr>
              <w:t>СанПиН</w:t>
            </w:r>
            <w:proofErr w:type="spellEnd"/>
            <w:r w:rsidRPr="0020545F">
              <w:rPr>
                <w:rFonts w:eastAsia="Times New Roman"/>
              </w:rPr>
              <w:t xml:space="preserve">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 xml:space="preserve">В соответствии с таблицей 7.1.2 </w:t>
            </w:r>
            <w:proofErr w:type="spellStart"/>
            <w:r w:rsidRPr="0020545F">
              <w:rPr>
                <w:rFonts w:eastAsia="Times New Roman"/>
              </w:rPr>
              <w:t>СанПиН</w:t>
            </w:r>
            <w:proofErr w:type="spellEnd"/>
            <w:r w:rsidRPr="0020545F">
              <w:rPr>
                <w:rFonts w:eastAsia="Times New Roman"/>
              </w:rPr>
              <w:t xml:space="preserve">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proofErr w:type="spellStart"/>
            <w:r w:rsidRPr="0020545F">
              <w:rPr>
                <w:rFonts w:eastAsia="Times New Roman"/>
              </w:rPr>
              <w:t>сброженных</w:t>
            </w:r>
            <w:proofErr w:type="spellEnd"/>
            <w:r w:rsidRPr="0020545F">
              <w:rPr>
                <w:rFonts w:eastAsia="Times New Roman"/>
              </w:rPr>
              <w:t xml:space="preserve">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 xml:space="preserve">3. От очистных сооружений и насосных станций </w:t>
            </w:r>
            <w:r>
              <w:rPr>
                <w:rFonts w:eastAsia="Times New Roman"/>
              </w:rPr>
              <w:lastRenderedPageBreak/>
              <w:t>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w:t>
            </w:r>
            <w:proofErr w:type="spellStart"/>
            <w:r w:rsidRPr="00EA20E5">
              <w:t>сут</w:t>
            </w:r>
            <w:proofErr w:type="spellEnd"/>
            <w:r w:rsidRPr="00EA20E5">
              <w:t>.</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proofErr w:type="spellStart"/>
            <w:r w:rsidRPr="00EA20E5">
              <w:t>сооруже-ний</w:t>
            </w:r>
            <w:proofErr w:type="spellEnd"/>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proofErr w:type="spellStart"/>
            <w:r w:rsidRPr="00EA20E5">
              <w:t>площа</w:t>
            </w:r>
            <w:proofErr w:type="spellEnd"/>
            <w:r w:rsidRPr="00EA20E5">
              <w:t>-</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proofErr w:type="spellStart"/>
      <w:r>
        <w:rPr>
          <w:rFonts w:eastAsia="Times New Roman"/>
          <w:b/>
          <w:bCs/>
          <w:sz w:val="24"/>
          <w:szCs w:val="24"/>
        </w:rPr>
        <w:t>снегоплавильных</w:t>
      </w:r>
      <w:proofErr w:type="spellEnd"/>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 xml:space="preserve">Нормативные параметры и расчетные показатели градостроительного проектирования </w:t>
      </w:r>
      <w:proofErr w:type="spellStart"/>
      <w:r>
        <w:rPr>
          <w:rFonts w:eastAsia="Times New Roman"/>
          <w:sz w:val="24"/>
          <w:szCs w:val="24"/>
        </w:rPr>
        <w:t>снегоплавильных</w:t>
      </w:r>
      <w:proofErr w:type="spellEnd"/>
      <w:r>
        <w:rPr>
          <w:rFonts w:eastAsia="Times New Roman"/>
          <w:sz w:val="24"/>
          <w:szCs w:val="24"/>
        </w:rPr>
        <w:t xml:space="preserve">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proofErr w:type="spellStart"/>
            <w:r>
              <w:rPr>
                <w:rFonts w:eastAsia="Times New Roman"/>
              </w:rPr>
              <w:t>снегоплавильных</w:t>
            </w:r>
            <w:proofErr w:type="spellEnd"/>
            <w:r>
              <w:rPr>
                <w:rFonts w:eastAsia="Times New Roman"/>
              </w:rPr>
              <w:t xml:space="preserve">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proofErr w:type="spellStart"/>
            <w:r>
              <w:rPr>
                <w:rFonts w:eastAsia="Times New Roman"/>
              </w:rPr>
              <w:t>Снегоплавильные</w:t>
            </w:r>
            <w:proofErr w:type="spellEnd"/>
            <w:r>
              <w:rPr>
                <w:rFonts w:eastAsia="Times New Roman"/>
              </w:rPr>
              <w:t xml:space="preserve">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 xml:space="preserve">Состав </w:t>
            </w:r>
            <w:proofErr w:type="spellStart"/>
            <w:r>
              <w:rPr>
                <w:rFonts w:eastAsia="Times New Roman"/>
              </w:rPr>
              <w:t>снегоплавильного</w:t>
            </w:r>
            <w:proofErr w:type="spellEnd"/>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составе </w:t>
            </w:r>
            <w:proofErr w:type="spellStart"/>
            <w:r>
              <w:rPr>
                <w:rFonts w:eastAsia="Times New Roman"/>
              </w:rPr>
              <w:t>снегоплавильного</w:t>
            </w:r>
            <w:proofErr w:type="spellEnd"/>
            <w:r>
              <w:rPr>
                <w:rFonts w:eastAsia="Times New Roman"/>
              </w:rPr>
              <w:t xml:space="preserve"> пункта следует проектировать:</w:t>
            </w:r>
          </w:p>
          <w:p w:rsidR="001F1B34" w:rsidRDefault="001F1B34" w:rsidP="001F1B34">
            <w:pPr>
              <w:spacing w:after="20"/>
              <w:ind w:left="80"/>
              <w:rPr>
                <w:sz w:val="20"/>
                <w:szCs w:val="20"/>
              </w:rPr>
            </w:pPr>
            <w:r>
              <w:rPr>
                <w:rFonts w:eastAsia="Times New Roman"/>
              </w:rPr>
              <w:t xml:space="preserve">- </w:t>
            </w:r>
            <w:proofErr w:type="spellStart"/>
            <w:r>
              <w:rPr>
                <w:rFonts w:eastAsia="Times New Roman"/>
              </w:rPr>
              <w:t>снегоплавильные</w:t>
            </w:r>
            <w:proofErr w:type="spellEnd"/>
            <w:r>
              <w:rPr>
                <w:rFonts w:eastAsia="Times New Roman"/>
              </w:rPr>
              <w:t xml:space="preserve">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 xml:space="preserve">Конструкция </w:t>
            </w:r>
            <w:proofErr w:type="spellStart"/>
            <w:r>
              <w:rPr>
                <w:rFonts w:eastAsia="Times New Roman"/>
              </w:rPr>
              <w:t>снегоплавильных</w:t>
            </w:r>
            <w:proofErr w:type="spellEnd"/>
            <w:r>
              <w:rPr>
                <w:rFonts w:eastAsia="Times New Roman"/>
              </w:rPr>
              <w:t xml:space="preserve">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 xml:space="preserve">Извлеченный из </w:t>
            </w:r>
            <w:proofErr w:type="spellStart"/>
            <w:r>
              <w:rPr>
                <w:rFonts w:eastAsia="Times New Roman"/>
              </w:rPr>
              <w:t>снегоплавильной</w:t>
            </w:r>
            <w:proofErr w:type="spellEnd"/>
            <w:r>
              <w:rPr>
                <w:rFonts w:eastAsia="Times New Roman"/>
              </w:rPr>
              <w:t xml:space="preserve">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 xml:space="preserve">зон от </w:t>
            </w:r>
            <w:proofErr w:type="spellStart"/>
            <w:r>
              <w:rPr>
                <w:rFonts w:eastAsia="Times New Roman"/>
              </w:rPr>
              <w:t>снегоплавильных</w:t>
            </w:r>
            <w:proofErr w:type="spellEnd"/>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 xml:space="preserve">В </w:t>
            </w:r>
            <w:proofErr w:type="spellStart"/>
            <w:r>
              <w:rPr>
                <w:rFonts w:eastAsia="Times New Roman"/>
              </w:rPr>
              <w:t>соовтетствии</w:t>
            </w:r>
            <w:proofErr w:type="spellEnd"/>
            <w:r>
              <w:rPr>
                <w:rFonts w:eastAsia="Times New Roman"/>
              </w:rPr>
              <w:t xml:space="preserve"> с </w:t>
            </w:r>
            <w:proofErr w:type="spellStart"/>
            <w:r>
              <w:rPr>
                <w:rFonts w:eastAsia="Times New Roman"/>
              </w:rPr>
              <w:t>СанПиН</w:t>
            </w:r>
            <w:proofErr w:type="spellEnd"/>
            <w:r>
              <w:rPr>
                <w:rFonts w:eastAsia="Times New Roman"/>
              </w:rPr>
              <w:t xml:space="preserve">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proofErr w:type="spellStart"/>
      <w:r w:rsidR="0049010C" w:rsidRPr="00F45B13">
        <w:rPr>
          <w:rFonts w:eastAsia="Times New Roman"/>
          <w:sz w:val="24"/>
          <w:szCs w:val="24"/>
        </w:rPr>
        <w:t>Ирдоматского</w:t>
      </w:r>
      <w:proofErr w:type="spellEnd"/>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 xml:space="preserve">На участках застройки в сложных грунтовых условиях необходимо предусматривать прокладку </w:t>
            </w:r>
            <w:proofErr w:type="spellStart"/>
            <w:r>
              <w:rPr>
                <w:rFonts w:eastAsia="Times New Roman"/>
              </w:rPr>
              <w:t>водонесущих</w:t>
            </w:r>
            <w:proofErr w:type="spellEnd"/>
            <w:r>
              <w:rPr>
                <w:rFonts w:eastAsia="Times New Roman"/>
              </w:rPr>
              <w:t xml:space="preserve">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xml:space="preserve">- в каналах – с водопроводами, трубопроводами сжатого воздуха давлением до 1,6 МПа, </w:t>
            </w:r>
            <w:proofErr w:type="spellStart"/>
            <w:r>
              <w:rPr>
                <w:rFonts w:eastAsia="Times New Roman"/>
              </w:rPr>
              <w:t>мазутопроводами</w:t>
            </w:r>
            <w:proofErr w:type="spellEnd"/>
            <w:r>
              <w:rPr>
                <w:rFonts w:eastAsia="Times New Roman"/>
              </w:rPr>
              <w:t>,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 xml:space="preserve">силовыми кабелями напряжением до 10 кВ, трубопроводами сжатого воздуха давлением до 1,6 МПа, трубопроводами напорной канализации, </w:t>
            </w:r>
            <w:proofErr w:type="spellStart"/>
            <w:r>
              <w:rPr>
                <w:rFonts w:eastAsia="Times New Roman"/>
              </w:rPr>
              <w:t>холодопроводами</w:t>
            </w:r>
            <w:proofErr w:type="spellEnd"/>
            <w:r>
              <w:rPr>
                <w:rFonts w:eastAsia="Times New Roman"/>
              </w:rPr>
              <w:t>.</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Pr>
                <w:rFonts w:eastAsia="Times New Roman"/>
              </w:rPr>
              <w:t>автогазозаправочных</w:t>
            </w:r>
            <w:proofErr w:type="spellEnd"/>
            <w:r>
              <w:rPr>
                <w:rFonts w:eastAsia="Times New Roman"/>
              </w:rPr>
              <w:t xml:space="preserve">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 xml:space="preserve">от оболочки </w:t>
            </w:r>
            <w:proofErr w:type="spellStart"/>
            <w:r>
              <w:rPr>
                <w:rFonts w:eastAsia="Times New Roman"/>
              </w:rPr>
              <w:t>бесканальной</w:t>
            </w:r>
            <w:proofErr w:type="spellEnd"/>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 xml:space="preserve">Расстояния от тепловых сетей при </w:t>
      </w:r>
      <w:proofErr w:type="spellStart"/>
      <w:r>
        <w:rPr>
          <w:rFonts w:eastAsia="Times New Roman"/>
        </w:rPr>
        <w:t>бесканальной</w:t>
      </w:r>
      <w:proofErr w:type="spellEnd"/>
      <w:r>
        <w:rPr>
          <w:rFonts w:eastAsia="Times New Roman"/>
        </w:rPr>
        <w:t xml:space="preserve">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 xml:space="preserve">оболочка </w:t>
            </w:r>
            <w:proofErr w:type="spellStart"/>
            <w:r w:rsidRPr="002D75A8">
              <w:t>бесканальной</w:t>
            </w:r>
            <w:proofErr w:type="spellEnd"/>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proofErr w:type="spellStart"/>
            <w:r>
              <w:rPr>
                <w:rFonts w:eastAsia="Times New Roman"/>
              </w:rPr>
              <w:t>бесканальной</w:t>
            </w:r>
            <w:proofErr w:type="spellEnd"/>
            <w:r>
              <w:rPr>
                <w:rFonts w:eastAsia="Times New Roman"/>
              </w:rPr>
              <w:t xml:space="preserve">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 xml:space="preserve">от оболочки </w:t>
            </w:r>
            <w:proofErr w:type="spellStart"/>
            <w:r>
              <w:rPr>
                <w:rFonts w:eastAsia="Times New Roman"/>
              </w:rPr>
              <w:t>бесканальной</w:t>
            </w:r>
            <w:proofErr w:type="spellEnd"/>
            <w:r>
              <w:rPr>
                <w:rFonts w:eastAsia="Times New Roman"/>
              </w:rPr>
              <w:t xml:space="preserve">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 xml:space="preserve">из условий возможности и безопасности производства </w:t>
            </w:r>
            <w:proofErr w:type="spellStart"/>
            <w:r>
              <w:rPr>
                <w:rFonts w:eastAsia="Times New Roman"/>
              </w:rPr>
              <w:t>ра</w:t>
            </w:r>
            <w:proofErr w:type="spellEnd"/>
            <w:r>
              <w:rPr>
                <w:rFonts w:eastAsia="Times New Roman"/>
              </w:rPr>
              <w:t>-</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 xml:space="preserve">Бровка оросительного канала (при </w:t>
            </w:r>
            <w:proofErr w:type="spellStart"/>
            <w:r>
              <w:rPr>
                <w:rFonts w:eastAsia="Times New Roman"/>
              </w:rPr>
              <w:t>непросадочных</w:t>
            </w:r>
            <w:proofErr w:type="spellEnd"/>
            <w:r>
              <w:rPr>
                <w:rFonts w:eastAsia="Times New Roman"/>
              </w:rPr>
              <w:t xml:space="preserve">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 xml:space="preserve">Расстояния от прогнозируемых границ развития оползневых, эрозионных, </w:t>
      </w:r>
      <w:proofErr w:type="spellStart"/>
      <w:r w:rsidRPr="00A8341B">
        <w:rPr>
          <w:rFonts w:eastAsia="Times New Roman"/>
        </w:rPr>
        <w:t>обвалочных</w:t>
      </w:r>
      <w:proofErr w:type="spellEnd"/>
      <w:r w:rsidRPr="00A8341B">
        <w:rPr>
          <w:rFonts w:eastAsia="Times New Roman"/>
        </w:rPr>
        <w:t xml:space="preserve">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proofErr w:type="spellStart"/>
      <w:r w:rsidR="0049010C" w:rsidRPr="003B5EFA">
        <w:rPr>
          <w:rFonts w:eastAsia="Times New Roman"/>
          <w:sz w:val="24"/>
          <w:szCs w:val="24"/>
        </w:rPr>
        <w:t>Ирдоматского</w:t>
      </w:r>
      <w:proofErr w:type="spellEnd"/>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proofErr w:type="spellStart"/>
      <w:r w:rsidR="0049010C" w:rsidRPr="003B5EFA">
        <w:rPr>
          <w:rFonts w:eastAsia="Times New Roman"/>
          <w:sz w:val="24"/>
          <w:szCs w:val="24"/>
        </w:rPr>
        <w:t>Ирдоматского</w:t>
      </w:r>
      <w:proofErr w:type="spellEnd"/>
      <w:r w:rsidRPr="003B5EFA">
        <w:rPr>
          <w:rFonts w:eastAsia="Times New Roman"/>
          <w:sz w:val="24"/>
          <w:szCs w:val="24"/>
        </w:rPr>
        <w:t xml:space="preserve"> сельского поселения, объекты транспортного обслуживания населения в границах </w:t>
      </w:r>
      <w:proofErr w:type="spellStart"/>
      <w:r w:rsidR="0049010C" w:rsidRPr="003B5EFA">
        <w:rPr>
          <w:rFonts w:eastAsia="Times New Roman"/>
          <w:sz w:val="24"/>
          <w:szCs w:val="24"/>
        </w:rPr>
        <w:t>Ирдоматского</w:t>
      </w:r>
      <w:proofErr w:type="spellEnd"/>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proofErr w:type="spellStart"/>
            <w:r w:rsidRPr="009C541A">
              <w:rPr>
                <w:bCs/>
              </w:rPr>
              <w:t>пешеходно-транспортные</w:t>
            </w:r>
            <w:proofErr w:type="spellEnd"/>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 xml:space="preserve">анспортно-пешеходных, </w:t>
      </w:r>
      <w:proofErr w:type="spellStart"/>
      <w:r w:rsidR="00DC1CE0">
        <w:rPr>
          <w:bCs/>
        </w:rPr>
        <w:t>пешеходно-</w:t>
      </w:r>
      <w:r w:rsidRPr="00DC1CE0">
        <w:rPr>
          <w:bCs/>
        </w:rPr>
        <w:t>транспортных</w:t>
      </w:r>
      <w:proofErr w:type="spellEnd"/>
      <w:r w:rsidRPr="00DC1CE0">
        <w:rPr>
          <w:bCs/>
        </w:rPr>
        <w:t xml:space="preserve">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w:t>
            </w:r>
            <w:proofErr w:type="spellStart"/>
            <w:r>
              <w:rPr>
                <w:rFonts w:eastAsia="Times New Roman"/>
              </w:rPr>
              <w:t>приквартирным</w:t>
            </w:r>
            <w:proofErr w:type="spellEnd"/>
            <w:r>
              <w:rPr>
                <w:rFonts w:eastAsia="Times New Roman"/>
              </w:rPr>
              <w:t>)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w:t>
            </w:r>
            <w:proofErr w:type="spellStart"/>
            <w:r w:rsidRPr="009C541A">
              <w:rPr>
                <w:bCs/>
              </w:rPr>
              <w:t>шумозащитных</w:t>
            </w:r>
            <w:proofErr w:type="spellEnd"/>
            <w:r w:rsidRPr="009C541A">
              <w:rPr>
                <w:bCs/>
              </w:rPr>
              <w:t xml:space="preserve">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proofErr w:type="spellStart"/>
            <w:r w:rsidR="00F10BC5" w:rsidRPr="0002253E">
              <w:rPr>
                <w:bCs/>
              </w:rPr>
              <w:t>пешеходно-транспортные</w:t>
            </w:r>
            <w:proofErr w:type="spellEnd"/>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При застройке 5 этажей и выше – основные (</w:t>
            </w:r>
            <w:proofErr w:type="spellStart"/>
            <w:r w:rsidRPr="009C541A">
              <w:rPr>
                <w:bCs/>
              </w:rPr>
              <w:t>двухполосные</w:t>
            </w:r>
            <w:proofErr w:type="spellEnd"/>
            <w:r w:rsidRPr="009C541A">
              <w:rPr>
                <w:bCs/>
              </w:rPr>
              <w:t xml:space="preserve">),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w:t>
            </w:r>
            <w:proofErr w:type="spellStart"/>
            <w:r w:rsidRPr="009C541A">
              <w:t>периметральной</w:t>
            </w:r>
            <w:proofErr w:type="spellEnd"/>
            <w:r w:rsidRPr="009C541A">
              <w:t xml:space="preserve">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w:t>
            </w:r>
            <w:proofErr w:type="spellStart"/>
            <w:r w:rsidRPr="009C541A">
              <w:t>стоп-линии</w:t>
            </w:r>
            <w:proofErr w:type="spellEnd"/>
            <w:r w:rsidRPr="009C541A">
              <w:t xml:space="preserve">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 xml:space="preserve">Ширина пешеходных коммуникаций на участках возможного встречного </w:t>
            </w:r>
            <w:r w:rsidRPr="00A07E60">
              <w:rPr>
                <w:bCs/>
              </w:rPr>
              <w:lastRenderedPageBreak/>
              <w:t>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lastRenderedPageBreak/>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xml:space="preserve">- на </w:t>
            </w:r>
            <w:proofErr w:type="spellStart"/>
            <w:r w:rsidRPr="00A07E60">
              <w:rPr>
                <w:bCs/>
              </w:rPr>
              <w:t>предзаводских</w:t>
            </w:r>
            <w:proofErr w:type="spellEnd"/>
            <w:r w:rsidRPr="00A07E60">
              <w:rPr>
                <w:bCs/>
              </w:rPr>
              <w:t xml:space="preserve">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proofErr w:type="spellStart"/>
      <w:r w:rsidR="0049010C" w:rsidRPr="003B5EFA">
        <w:rPr>
          <w:rFonts w:eastAsia="Times New Roman"/>
          <w:sz w:val="24"/>
          <w:szCs w:val="24"/>
        </w:rPr>
        <w:t>Ирдоматского</w:t>
      </w:r>
      <w:proofErr w:type="spellEnd"/>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w:t>
            </w:r>
            <w:proofErr w:type="spellStart"/>
            <w:r w:rsidRPr="004117BA">
              <w:rPr>
                <w:bCs/>
              </w:rPr>
              <w:t>приквартирным</w:t>
            </w:r>
            <w:proofErr w:type="spellEnd"/>
            <w:r w:rsidRPr="004117BA">
              <w:rPr>
                <w:bCs/>
              </w:rPr>
              <w:t>)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w:t>
            </w:r>
            <w:proofErr w:type="spellStart"/>
            <w:r w:rsidRPr="00395B1E">
              <w:rPr>
                <w:bCs/>
              </w:rPr>
              <w:t>межмагистральные</w:t>
            </w:r>
            <w:proofErr w:type="spellEnd"/>
            <w:r w:rsidRPr="00395B1E">
              <w:rPr>
                <w:bCs/>
              </w:rPr>
              <w:t xml:space="preserve">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w:t>
            </w:r>
            <w:proofErr w:type="spellStart"/>
            <w:r w:rsidRPr="00395B1E">
              <w:rPr>
                <w:bCs/>
              </w:rPr>
              <w:t>пешеходно-транспортным</w:t>
            </w:r>
            <w:proofErr w:type="spellEnd"/>
            <w:r w:rsidRPr="00395B1E">
              <w:rPr>
                <w:bCs/>
              </w:rPr>
              <w:t xml:space="preserve">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w:t>
            </w:r>
            <w:proofErr w:type="spellStart"/>
            <w:r w:rsidRPr="00BD6E55">
              <w:rPr>
                <w:bCs/>
              </w:rPr>
              <w:t>пассажирообразующий</w:t>
            </w:r>
            <w:proofErr w:type="spellEnd"/>
            <w:r w:rsidRPr="00BD6E55">
              <w:rPr>
                <w:bCs/>
              </w:rPr>
              <w:t xml:space="preserve">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xml:space="preserve">- за перекрестком находится крупный </w:t>
            </w:r>
            <w:proofErr w:type="spellStart"/>
            <w:r w:rsidRPr="00BD6E55">
              <w:rPr>
                <w:bCs/>
              </w:rPr>
              <w:t>пассажирообразующий</w:t>
            </w:r>
            <w:proofErr w:type="spellEnd"/>
            <w:r w:rsidRPr="00BD6E55">
              <w:rPr>
                <w:bCs/>
              </w:rPr>
              <w:t xml:space="preserve">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w:t>
            </w:r>
            <w:proofErr w:type="spellStart"/>
            <w:r w:rsidRPr="00BD6E55">
              <w:rPr>
                <w:bCs/>
              </w:rPr>
              <w:t>одновагонном</w:t>
            </w:r>
            <w:proofErr w:type="spellEnd"/>
            <w:r w:rsidRPr="00BD6E55">
              <w:rPr>
                <w:bCs/>
              </w:rPr>
              <w:t xml:space="preserve">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w:t>
            </w:r>
            <w:proofErr w:type="spellStart"/>
            <w:r w:rsidRPr="00BD6E55">
              <w:rPr>
                <w:bCs/>
              </w:rPr>
              <w:t>двухвагонном</w:t>
            </w:r>
            <w:proofErr w:type="spellEnd"/>
            <w:r w:rsidRPr="00BD6E55">
              <w:rPr>
                <w:bCs/>
              </w:rPr>
              <w:t xml:space="preserve">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w:t>
      </w:r>
      <w:proofErr w:type="spellStart"/>
      <w:r w:rsidRPr="00BD6E55">
        <w:rPr>
          <w:bCs/>
          <w:sz w:val="24"/>
          <w:szCs w:val="24"/>
        </w:rPr>
        <w:t>отстойно-разворотные</w:t>
      </w:r>
      <w:proofErr w:type="spellEnd"/>
      <w:r w:rsidRPr="00BD6E55">
        <w:rPr>
          <w:bCs/>
          <w:sz w:val="24"/>
          <w:szCs w:val="24"/>
        </w:rPr>
        <w:t xml:space="preserve">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w:t>
      </w:r>
      <w:proofErr w:type="spellStart"/>
      <w:r w:rsidRPr="00BD6E55">
        <w:rPr>
          <w:bCs/>
          <w:sz w:val="24"/>
          <w:szCs w:val="24"/>
        </w:rPr>
        <w:t>отстойно-разворотных</w:t>
      </w:r>
      <w:proofErr w:type="spellEnd"/>
      <w:r w:rsidRPr="00BD6E55">
        <w:rPr>
          <w:bCs/>
          <w:sz w:val="24"/>
          <w:szCs w:val="24"/>
        </w:rPr>
        <w:t xml:space="preserve">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w:t>
            </w:r>
            <w:proofErr w:type="spellStart"/>
            <w:r w:rsidRPr="00BD6E55">
              <w:t>отстойно-разворотных</w:t>
            </w:r>
            <w:proofErr w:type="spellEnd"/>
            <w:r w:rsidRPr="00BD6E55">
              <w:t xml:space="preserve">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Ширина </w:t>
            </w:r>
            <w:proofErr w:type="spellStart"/>
            <w:r w:rsidRPr="00BD6E55">
              <w:t>отстойно-разворотной</w:t>
            </w:r>
            <w:proofErr w:type="spellEnd"/>
            <w:r w:rsidRPr="00BD6E55">
              <w:t xml:space="preserve">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 xml:space="preserve">Границы </w:t>
            </w:r>
            <w:proofErr w:type="spellStart"/>
            <w:r w:rsidRPr="00BD6E55">
              <w:rPr>
                <w:bCs/>
                <w:spacing w:val="-2"/>
              </w:rPr>
              <w:t>отстойно-разворотных</w:t>
            </w:r>
            <w:proofErr w:type="spellEnd"/>
            <w:r w:rsidRPr="00BD6E55">
              <w:rPr>
                <w:bCs/>
                <w:spacing w:val="-2"/>
              </w:rPr>
              <w:t xml:space="preserve">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 xml:space="preserve">Расстояние от </w:t>
            </w:r>
            <w:proofErr w:type="spellStart"/>
            <w:r>
              <w:t>отстойно-</w:t>
            </w:r>
            <w:r w:rsidRPr="00BD6E55">
              <w:t>разворотных</w:t>
            </w:r>
            <w:proofErr w:type="spellEnd"/>
            <w:r w:rsidRPr="00BD6E55">
              <w:t xml:space="preserve">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На конечных станциях общественного пассажирского транспорта на городских и </w:t>
            </w:r>
            <w:proofErr w:type="spellStart"/>
            <w:r w:rsidRPr="00BD6E55">
              <w:rPr>
                <w:bCs/>
              </w:rPr>
              <w:t>пригородно-городских</w:t>
            </w:r>
            <w:proofErr w:type="spellEnd"/>
            <w:r w:rsidRPr="00BD6E55">
              <w:rPr>
                <w:bCs/>
              </w:rPr>
              <w:t xml:space="preserve">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 xml:space="preserve">на 2017 год – 345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492 </w:t>
            </w:r>
            <w:proofErr w:type="spellStart"/>
            <w:r w:rsidRPr="00C27CBF">
              <w:rPr>
                <w:bCs/>
              </w:rPr>
              <w:t>машино-мест</w:t>
            </w:r>
            <w:proofErr w:type="spellEnd"/>
            <w:r w:rsidRPr="00C27CBF">
              <w:rPr>
                <w:bCs/>
              </w:rPr>
              <w:t xml:space="preserve">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w:t>
            </w:r>
            <w:proofErr w:type="spellStart"/>
            <w:r w:rsidRPr="00C27CBF">
              <w:rPr>
                <w:bCs/>
                <w:spacing w:val="-2"/>
              </w:rPr>
              <w:t>машино-мест</w:t>
            </w:r>
            <w:proofErr w:type="spellEnd"/>
            <w:r w:rsidRPr="00C27CBF">
              <w:rPr>
                <w:bCs/>
                <w:spacing w:val="-2"/>
              </w:rPr>
              <w:t xml:space="preserve">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w:t>
            </w:r>
            <w:proofErr w:type="spellStart"/>
            <w:r w:rsidRPr="00C27CBF">
              <w:rPr>
                <w:bCs/>
              </w:rPr>
              <w:t>машино-мест</w:t>
            </w:r>
            <w:proofErr w:type="spellEnd"/>
            <w:r w:rsidRPr="00C27CBF">
              <w:rPr>
                <w:bCs/>
              </w:rPr>
              <w:t xml:space="preserve">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w:t>
            </w:r>
            <w:proofErr w:type="spellStart"/>
            <w:r w:rsidRPr="00D00869">
              <w:t>маломобильных</w:t>
            </w:r>
            <w:proofErr w:type="spellEnd"/>
            <w:r w:rsidRPr="00D00869">
              <w:t xml:space="preserve">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w:t>
            </w:r>
            <w:proofErr w:type="spellStart"/>
            <w:r w:rsidRPr="00C27CBF">
              <w:rPr>
                <w:bCs/>
              </w:rPr>
              <w:t>машино-место</w:t>
            </w:r>
            <w:proofErr w:type="spellEnd"/>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w:t>
            </w:r>
            <w:proofErr w:type="spellStart"/>
            <w:r w:rsidRPr="00C27CBF">
              <w:rPr>
                <w:bCs/>
              </w:rPr>
              <w:t>машино-место</w:t>
            </w:r>
            <w:proofErr w:type="spellEnd"/>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w:t>
      </w:r>
      <w:proofErr w:type="spellStart"/>
      <w:r w:rsidRPr="00C27CBF">
        <w:rPr>
          <w:bCs/>
          <w:spacing w:val="-2"/>
          <w:sz w:val="24"/>
          <w:szCs w:val="24"/>
        </w:rPr>
        <w:t>СанПиН</w:t>
      </w:r>
      <w:proofErr w:type="spellEnd"/>
      <w:r w:rsidRPr="00C27CBF">
        <w:rPr>
          <w:bCs/>
          <w:spacing w:val="-2"/>
          <w:sz w:val="24"/>
          <w:szCs w:val="24"/>
        </w:rPr>
        <w:t xml:space="preserve">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 xml:space="preserve">Открытые автостоянки и паркинги вместимостью, </w:t>
            </w:r>
            <w:proofErr w:type="spellStart"/>
            <w:r w:rsidRPr="00C27CBF">
              <w:rPr>
                <w:b/>
                <w:bCs/>
              </w:rPr>
              <w:t>машино-мест</w:t>
            </w:r>
            <w:proofErr w:type="spellEnd"/>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w:t>
      </w:r>
      <w:proofErr w:type="spellStart"/>
      <w:r w:rsidRPr="00D00869">
        <w:rPr>
          <w:bCs/>
        </w:rPr>
        <w:t>машино-мест</w:t>
      </w:r>
      <w:proofErr w:type="spellEnd"/>
      <w:r w:rsidRPr="00D00869">
        <w:rPr>
          <w:bCs/>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D00869">
        <w:rPr>
          <w:bCs/>
        </w:rPr>
        <w:t>машино-мест</w:t>
      </w:r>
      <w:proofErr w:type="spellEnd"/>
      <w:r w:rsidRPr="00D00869">
        <w:rPr>
          <w:bCs/>
        </w:rPr>
        <w:t xml:space="preserve">.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241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344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537AFF">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86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123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17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24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 xml:space="preserve">на 2017 год – 52 </w:t>
            </w:r>
            <w:proofErr w:type="spellStart"/>
            <w:r w:rsidRPr="00C27CBF">
              <w:rPr>
                <w:bCs/>
              </w:rPr>
              <w:t>машино-мест</w:t>
            </w:r>
            <w:proofErr w:type="spellEnd"/>
            <w:r w:rsidRPr="00C27CBF">
              <w:rPr>
                <w:bCs/>
              </w:rPr>
              <w:t xml:space="preserve"> на 1000 чел.;</w:t>
            </w:r>
          </w:p>
          <w:p w:rsidR="00D00869" w:rsidRPr="00C27CBF" w:rsidRDefault="00D00869" w:rsidP="007E03EB">
            <w:pPr>
              <w:rPr>
                <w:bCs/>
              </w:rPr>
            </w:pPr>
            <w:r w:rsidRPr="00C27CBF">
              <w:rPr>
                <w:bCs/>
              </w:rPr>
              <w:t xml:space="preserve">на 2027 год – 74 </w:t>
            </w:r>
            <w:proofErr w:type="spellStart"/>
            <w:r w:rsidRPr="00C27CBF">
              <w:rPr>
                <w:bCs/>
              </w:rPr>
              <w:t>машино-мест</w:t>
            </w:r>
            <w:proofErr w:type="spellEnd"/>
            <w:r w:rsidRPr="00C27CBF">
              <w:rPr>
                <w:bCs/>
              </w:rPr>
              <w:t xml:space="preserve">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w:t>
            </w:r>
            <w:proofErr w:type="spellStart"/>
            <w:r w:rsidRPr="00C27CBF">
              <w:t>машино-место</w:t>
            </w:r>
            <w:proofErr w:type="spellEnd"/>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w:t>
            </w:r>
            <w:proofErr w:type="spellStart"/>
            <w:r w:rsidRPr="00C27CBF">
              <w:t>машино-место</w:t>
            </w:r>
            <w:proofErr w:type="spellEnd"/>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w:t>
            </w:r>
            <w:proofErr w:type="spellStart"/>
            <w:r w:rsidRPr="00C27CBF">
              <w:rPr>
                <w:bCs/>
              </w:rPr>
              <w:t>машино-место</w:t>
            </w:r>
            <w:proofErr w:type="spellEnd"/>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proofErr w:type="spellStart"/>
            <w:r w:rsidRPr="00BB2E52">
              <w:rPr>
                <w:bCs/>
              </w:rPr>
              <w:t>машино-мест</w:t>
            </w:r>
            <w:proofErr w:type="spellEnd"/>
            <w:r w:rsidRPr="00BB2E52">
              <w:rPr>
                <w:bCs/>
              </w:rPr>
              <w:t xml:space="preserve"> / ед. </w:t>
            </w:r>
            <w:proofErr w:type="spellStart"/>
            <w:r w:rsidRPr="00BB2E52">
              <w:rPr>
                <w:bCs/>
              </w:rPr>
              <w:t>изм</w:t>
            </w:r>
            <w:proofErr w:type="spellEnd"/>
            <w:r w:rsidRPr="00BB2E52">
              <w:rPr>
                <w:bCs/>
              </w:rPr>
              <w:t>.</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 xml:space="preserve">1. Требуемое расчетное количество </w:t>
      </w:r>
      <w:proofErr w:type="spellStart"/>
      <w:r w:rsidRPr="00775155">
        <w:rPr>
          <w:bCs/>
        </w:rPr>
        <w:t>машино-мест</w:t>
      </w:r>
      <w:proofErr w:type="spellEnd"/>
      <w:r w:rsidRPr="00775155">
        <w:rPr>
          <w:bCs/>
        </w:rPr>
        <w:t xml:space="preserve">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775155">
        <w:rPr>
          <w:bCs/>
        </w:rPr>
        <w:t>машино-мест</w:t>
      </w:r>
      <w:proofErr w:type="spellEnd"/>
      <w:r w:rsidRPr="00775155">
        <w:rPr>
          <w:bCs/>
        </w:rPr>
        <w:t xml:space="preserve">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w:t>
      </w:r>
      <w:proofErr w:type="spellStart"/>
      <w:r w:rsidRPr="00775155">
        <w:rPr>
          <w:bCs/>
        </w:rPr>
        <w:t>Приобъектные</w:t>
      </w:r>
      <w:proofErr w:type="spellEnd"/>
      <w:r w:rsidRPr="00775155">
        <w:rPr>
          <w:bCs/>
        </w:rPr>
        <w:t xml:space="preserve">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 xml:space="preserve">на расстоянии от границ участка в соответствии с требованиями таблицы 23.5.4 настоящих нормативов исходя из количества </w:t>
      </w:r>
      <w:proofErr w:type="spellStart"/>
      <w:r w:rsidRPr="00775155">
        <w:rPr>
          <w:bCs/>
        </w:rPr>
        <w:t>машино-мест</w:t>
      </w:r>
      <w:proofErr w:type="spellEnd"/>
      <w:r w:rsidRPr="00775155">
        <w:rPr>
          <w:bCs/>
        </w:rPr>
        <w:t>.</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xml:space="preserve">,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D632AB">
              <w:rPr>
                <w:bCs/>
              </w:rPr>
              <w:t>машино-мест</w:t>
            </w:r>
            <w:proofErr w:type="spellEnd"/>
            <w:r w:rsidRPr="00D632AB">
              <w:rPr>
                <w:bCs/>
              </w:rPr>
              <w:t>,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 xml:space="preserve">Вместимость – не более 10 </w:t>
            </w:r>
            <w:proofErr w:type="spellStart"/>
            <w:r w:rsidRPr="00D632AB">
              <w:t>машино-мест</w:t>
            </w:r>
            <w:proofErr w:type="spellEnd"/>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proofErr w:type="spellStart"/>
            <w:r>
              <w:rPr>
                <w:rFonts w:eastAsia="Times New Roman"/>
              </w:rPr>
              <w:t>сельскохозяй</w:t>
            </w:r>
            <w:proofErr w:type="spellEnd"/>
            <w:r>
              <w:rPr>
                <w:rFonts w:eastAsia="Times New Roman"/>
              </w:rPr>
              <w:t>-</w:t>
            </w:r>
          </w:p>
          <w:p w:rsidR="000A7670" w:rsidRDefault="000A7670" w:rsidP="0050510E">
            <w:pPr>
              <w:ind w:left="120"/>
              <w:rPr>
                <w:sz w:val="20"/>
                <w:szCs w:val="20"/>
              </w:rPr>
            </w:pPr>
            <w:proofErr w:type="spellStart"/>
            <w:r>
              <w:rPr>
                <w:rFonts w:eastAsia="Times New Roman"/>
              </w:rPr>
              <w:t>ственного</w:t>
            </w:r>
            <w:proofErr w:type="spellEnd"/>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 xml:space="preserve">Зоны </w:t>
            </w:r>
            <w:proofErr w:type="spellStart"/>
            <w:r>
              <w:rPr>
                <w:rFonts w:eastAsia="Times New Roman"/>
              </w:rPr>
              <w:t>сельско</w:t>
            </w:r>
            <w:proofErr w:type="spellEnd"/>
            <w:r>
              <w:rPr>
                <w:rFonts w:eastAsia="Times New Roman"/>
              </w:rPr>
              <w:t>-</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xml:space="preserve">- размещение складов твердых минеральных удобрений, </w:t>
            </w:r>
            <w:proofErr w:type="spellStart"/>
            <w:r>
              <w:rPr>
                <w:rFonts w:eastAsia="Times New Roman"/>
              </w:rPr>
              <w:t>мелиорантов</w:t>
            </w:r>
            <w:proofErr w:type="spellEnd"/>
            <w:r>
              <w:rPr>
                <w:rFonts w:eastAsia="Times New Roman"/>
              </w:rPr>
              <w:t>,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 xml:space="preserve">На расстоянии не менее 2 км от </w:t>
            </w:r>
            <w:proofErr w:type="spellStart"/>
            <w:r>
              <w:rPr>
                <w:rFonts w:eastAsia="Times New Roman"/>
              </w:rPr>
              <w:t>рыбохозяйственных</w:t>
            </w:r>
            <w:proofErr w:type="spellEnd"/>
            <w:r>
              <w:rPr>
                <w:rFonts w:eastAsia="Times New Roman"/>
              </w:rPr>
              <w:t xml:space="preserve">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 xml:space="preserve">35 </w:t>
            </w:r>
            <w:proofErr w:type="spellStart"/>
            <w:r>
              <w:rPr>
                <w:rFonts w:eastAsia="Times New Roman"/>
              </w:rPr>
              <w:t>кВА</w:t>
            </w:r>
            <w:proofErr w:type="spellEnd"/>
            <w:r>
              <w:rPr>
                <w:rFonts w:eastAsia="Times New Roman"/>
              </w:rPr>
              <w:t xml:space="preserve"> и выше, а также с пересечением этих земель магистральными</w:t>
            </w:r>
            <w:r>
              <w:rPr>
                <w:sz w:val="20"/>
                <w:szCs w:val="20"/>
              </w:rPr>
              <w:t xml:space="preserve"> </w:t>
            </w:r>
            <w:proofErr w:type="spellStart"/>
            <w:r>
              <w:rPr>
                <w:rFonts w:eastAsia="Times New Roman"/>
              </w:rPr>
              <w:t>газо</w:t>
            </w:r>
            <w:proofErr w:type="spellEnd"/>
            <w:r>
              <w:rPr>
                <w:rFonts w:eastAsia="Times New Roman"/>
              </w:rPr>
              <w:t>-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 xml:space="preserve">магистральных </w:t>
            </w:r>
            <w:proofErr w:type="spellStart"/>
            <w:r>
              <w:rPr>
                <w:rFonts w:eastAsia="Times New Roman"/>
              </w:rPr>
              <w:t>газо</w:t>
            </w:r>
            <w:proofErr w:type="spellEnd"/>
            <w:r>
              <w:rPr>
                <w:rFonts w:eastAsia="Times New Roman"/>
              </w:rPr>
              <w:t>-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 xml:space="preserve">Рекомендуемые минимальные расстояния – в соответствии с </w:t>
            </w:r>
            <w:proofErr w:type="spellStart"/>
            <w:r>
              <w:rPr>
                <w:rFonts w:eastAsia="Times New Roman"/>
              </w:rPr>
              <w:t>СанПиН</w:t>
            </w:r>
            <w:proofErr w:type="spellEnd"/>
            <w:r>
              <w:rPr>
                <w:rFonts w:eastAsia="Times New Roman"/>
              </w:rPr>
              <w:t xml:space="preserve">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xml:space="preserve">- до железнодорожных путей – 100 м (до оси крайнего пути). При размещении железных дорог в выемке, глубиной не менее 4 м, или при осуществлении специальных </w:t>
            </w:r>
            <w:proofErr w:type="spellStart"/>
            <w:r>
              <w:rPr>
                <w:rFonts w:eastAsia="Times New Roman"/>
              </w:rPr>
              <w:t>шумозащитных</w:t>
            </w:r>
            <w:proofErr w:type="spellEnd"/>
            <w:r>
              <w:rPr>
                <w:rFonts w:eastAsia="Times New Roman"/>
              </w:rPr>
              <w:t xml:space="preserve">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lastRenderedPageBreak/>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lastRenderedPageBreak/>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lastRenderedPageBreak/>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 xml:space="preserve">каптажей родников) с соблюдением требований </w:t>
            </w:r>
            <w:proofErr w:type="spellStart"/>
            <w:r>
              <w:rPr>
                <w:rFonts w:eastAsia="Times New Roman"/>
              </w:rPr>
              <w:t>СанПиН</w:t>
            </w:r>
            <w:proofErr w:type="spellEnd"/>
            <w:r>
              <w:rPr>
                <w:rFonts w:eastAsia="Times New Roman"/>
              </w:rPr>
              <w:t xml:space="preserve">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w:t>
            </w:r>
            <w:proofErr w:type="spellStart"/>
            <w:r>
              <w:rPr>
                <w:rFonts w:eastAsia="Times New Roman"/>
              </w:rPr>
              <w:t>сут</w:t>
            </w:r>
            <w:proofErr w:type="spellEnd"/>
            <w:r>
              <w:rPr>
                <w:rFonts w:eastAsia="Times New Roman"/>
              </w:rPr>
              <w:t>.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 xml:space="preserve">Сбор, удаление и обезвреживание нечистот в </w:t>
            </w:r>
            <w:proofErr w:type="spellStart"/>
            <w:r>
              <w:rPr>
                <w:rFonts w:eastAsia="Times New Roman"/>
              </w:rPr>
              <w:t>неканализованных</w:t>
            </w:r>
            <w:proofErr w:type="spellEnd"/>
            <w:r>
              <w:rPr>
                <w:rFonts w:eastAsia="Times New Roman"/>
              </w:rPr>
              <w:t xml:space="preserve"> садоводческих, огороднических и дачных объединениях осуществляется в соответствии с требованиями </w:t>
            </w:r>
            <w:proofErr w:type="spellStart"/>
            <w:r>
              <w:rPr>
                <w:rFonts w:eastAsia="Times New Roman"/>
              </w:rPr>
              <w:t>СанПиН</w:t>
            </w:r>
            <w:proofErr w:type="spellEnd"/>
            <w:r>
              <w:rPr>
                <w:rFonts w:eastAsia="Times New Roman"/>
              </w:rPr>
              <w:t xml:space="preserve">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lastRenderedPageBreak/>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 xml:space="preserve">Для </w:t>
            </w:r>
            <w:proofErr w:type="spellStart"/>
            <w:r>
              <w:rPr>
                <w:rFonts w:eastAsia="Times New Roman"/>
              </w:rPr>
              <w:t>неутилизируемых</w:t>
            </w:r>
            <w:proofErr w:type="spellEnd"/>
            <w:r>
              <w:rPr>
                <w:rFonts w:eastAsia="Times New Roman"/>
              </w:rPr>
              <w:t xml:space="preserve">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lastRenderedPageBreak/>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 xml:space="preserve">В соответствии с </w:t>
            </w:r>
            <w:proofErr w:type="spellStart"/>
            <w:r>
              <w:rPr>
                <w:rFonts w:eastAsia="Times New Roman"/>
              </w:rPr>
              <w:t>СанПиН</w:t>
            </w:r>
            <w:proofErr w:type="spellEnd"/>
            <w:r>
              <w:rPr>
                <w:rFonts w:eastAsia="Times New Roman"/>
              </w:rPr>
              <w:t xml:space="preserve">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lastRenderedPageBreak/>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w:t>
      </w:r>
      <w:r w:rsidRPr="00562F38">
        <w:rPr>
          <w:rFonts w:eastAsia="Times New Roman"/>
          <w:sz w:val="24"/>
          <w:szCs w:val="24"/>
        </w:rPr>
        <w:lastRenderedPageBreak/>
        <w:t>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водонесущие</w:t>
            </w:r>
            <w:proofErr w:type="spellEnd"/>
          </w:p>
          <w:p w:rsidR="00983DE5" w:rsidRPr="00562F38" w:rsidRDefault="00983DE5" w:rsidP="00983DE5">
            <w:pPr>
              <w:spacing w:after="20"/>
              <w:ind w:left="280"/>
              <w:rPr>
                <w:sz w:val="20"/>
                <w:szCs w:val="20"/>
              </w:rPr>
            </w:pPr>
            <w:r w:rsidRPr="00562F38">
              <w:rPr>
                <w:rFonts w:eastAsia="Times New Roman"/>
              </w:rPr>
              <w:t xml:space="preserve">- </w:t>
            </w:r>
            <w:proofErr w:type="spellStart"/>
            <w:r w:rsidRPr="00562F38">
              <w:rPr>
                <w:rFonts w:eastAsia="Times New Roman"/>
              </w:rPr>
              <w:t>неводонесущие</w:t>
            </w:r>
            <w:proofErr w:type="spellEnd"/>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lastRenderedPageBreak/>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 xml:space="preserve">В соответствии с </w:t>
      </w:r>
      <w:proofErr w:type="spellStart"/>
      <w:r w:rsidRPr="00930522">
        <w:rPr>
          <w:rFonts w:eastAsia="Times New Roman"/>
        </w:rPr>
        <w:t>СанПиН</w:t>
      </w:r>
      <w:proofErr w:type="spellEnd"/>
      <w:r w:rsidRPr="00930522">
        <w:rPr>
          <w:rFonts w:eastAsia="Times New Roman"/>
        </w:rPr>
        <w:t xml:space="preserve">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xml:space="preserve">- с выходом на поверхность </w:t>
            </w:r>
            <w:proofErr w:type="spellStart"/>
            <w:r>
              <w:rPr>
                <w:rFonts w:eastAsia="Times New Roman"/>
              </w:rPr>
              <w:t>закарстованных</w:t>
            </w:r>
            <w:proofErr w:type="spellEnd"/>
            <w:r>
              <w:rPr>
                <w:rFonts w:eastAsia="Times New Roman"/>
              </w:rPr>
              <w:t>,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 xml:space="preserve">наиболее высоком их стоянии, а также на затапливаемых, </w:t>
            </w:r>
            <w:r>
              <w:rPr>
                <w:rFonts w:eastAsia="Times New Roman"/>
              </w:rPr>
              <w:lastRenderedPageBreak/>
              <w:t>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 xml:space="preserve">от жилых зданий, оборудованных </w:t>
            </w:r>
            <w:r w:rsidRPr="004F4396">
              <w:rPr>
                <w:bCs/>
              </w:rPr>
              <w:lastRenderedPageBreak/>
              <w:t>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lastRenderedPageBreak/>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lastRenderedPageBreak/>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proofErr w:type="spellStart"/>
            <w:r w:rsidRPr="004F4396">
              <w:rPr>
                <w:bCs/>
                <w:spacing w:val="-2"/>
              </w:rPr>
              <w:t>Снегоприемные</w:t>
            </w:r>
            <w:proofErr w:type="spellEnd"/>
            <w:r w:rsidRPr="004F4396">
              <w:rPr>
                <w:bCs/>
                <w:spacing w:val="-2"/>
              </w:rPr>
              <w:t xml:space="preserve">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lastRenderedPageBreak/>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 xml:space="preserve">Не допускается размещение в границах населенных пунктов, лесопарковых, курортных, рекреационных зон, а также </w:t>
            </w:r>
            <w:proofErr w:type="spellStart"/>
            <w:r w:rsidRPr="00CE24DD">
              <w:t>водоохранных</w:t>
            </w:r>
            <w:proofErr w:type="spellEnd"/>
            <w:r w:rsidRPr="00CE24DD">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xml:space="preserve">- в зонах санитарной охраны источников питьевого водоснабжения в соответствии с требованиями </w:t>
            </w:r>
            <w:proofErr w:type="spellStart"/>
            <w:r w:rsidRPr="00CE24DD">
              <w:rPr>
                <w:bCs/>
              </w:rPr>
              <w:t>СанПиН</w:t>
            </w:r>
            <w:proofErr w:type="spellEnd"/>
            <w:r w:rsidRPr="00CE24DD">
              <w:rPr>
                <w:bCs/>
              </w:rPr>
              <w:t xml:space="preserve">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xml:space="preserve">- в границах установленных </w:t>
            </w:r>
            <w:proofErr w:type="spellStart"/>
            <w:r w:rsidRPr="00CE24DD">
              <w:rPr>
                <w:bCs/>
              </w:rPr>
              <w:t>водоохранных</w:t>
            </w:r>
            <w:proofErr w:type="spellEnd"/>
            <w:r w:rsidRPr="00CE24DD">
              <w:rPr>
                <w:bCs/>
              </w:rPr>
              <w:t xml:space="preserve">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lastRenderedPageBreak/>
              <w:t xml:space="preserve">- на участках, загрязненных органическими и радиоактивными отходами, </w:t>
            </w:r>
            <w:r w:rsidRPr="00CE24DD">
              <w:rPr>
                <w:bCs/>
                <w:spacing w:val="-2"/>
              </w:rPr>
              <w:t xml:space="preserve">до истечения сроков, установленных органами службы </w:t>
            </w:r>
            <w:proofErr w:type="spellStart"/>
            <w:r w:rsidRPr="00CE24DD">
              <w:rPr>
                <w:bCs/>
                <w:spacing w:val="-2"/>
              </w:rPr>
              <w:t>Роспотребнадзора</w:t>
            </w:r>
            <w:proofErr w:type="spellEnd"/>
            <w:r w:rsidRPr="00CE24DD">
              <w:rPr>
                <w:bCs/>
                <w:spacing w:val="-2"/>
              </w:rPr>
              <w:t>.</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w:t>
            </w:r>
            <w:proofErr w:type="spellStart"/>
            <w:r w:rsidRPr="00CE24DD">
              <w:rPr>
                <w:bCs/>
              </w:rPr>
              <w:t>захороняемых</w:t>
            </w:r>
            <w:proofErr w:type="spellEnd"/>
            <w:r w:rsidRPr="00CE24DD">
              <w:rPr>
                <w:bCs/>
              </w:rPr>
              <w:t xml:space="preserve">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 xml:space="preserve">Устройство объектов на </w:t>
            </w:r>
            <w:proofErr w:type="spellStart"/>
            <w:r w:rsidRPr="00CE24DD">
              <w:rPr>
                <w:bCs/>
              </w:rPr>
              <w:t>просадочных</w:t>
            </w:r>
            <w:proofErr w:type="spellEnd"/>
            <w:r w:rsidRPr="00CE24DD">
              <w:rPr>
                <w:bCs/>
              </w:rPr>
              <w:t xml:space="preserve"> грунтах допускается при условии полного устранения </w:t>
            </w:r>
            <w:proofErr w:type="spellStart"/>
            <w:r w:rsidRPr="00CE24DD">
              <w:rPr>
                <w:bCs/>
              </w:rPr>
              <w:t>просадочных</w:t>
            </w:r>
            <w:proofErr w:type="spellEnd"/>
            <w:r w:rsidRPr="00CE24DD">
              <w:rPr>
                <w:bCs/>
              </w:rPr>
              <w:t xml:space="preserve">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 xml:space="preserve">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w:t>
            </w:r>
            <w:proofErr w:type="spellStart"/>
            <w:r w:rsidRPr="00CE24DD">
              <w:rPr>
                <w:bCs/>
              </w:rPr>
              <w:t>Роспотребнадзора</w:t>
            </w:r>
            <w:proofErr w:type="spellEnd"/>
            <w:r w:rsidRPr="00CE24DD">
              <w:rPr>
                <w:bCs/>
              </w:rPr>
              <w:t>.</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CE24DD">
              <w:rPr>
                <w:bCs/>
              </w:rPr>
              <w:t>Россельхознадзора</w:t>
            </w:r>
            <w:proofErr w:type="spellEnd"/>
            <w:r w:rsidRPr="00CE24DD">
              <w:rPr>
                <w:bCs/>
              </w:rPr>
              <w:t>.</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xml:space="preserve">- в </w:t>
            </w:r>
            <w:proofErr w:type="spellStart"/>
            <w:r w:rsidRPr="00CE24DD">
              <w:rPr>
                <w:bCs/>
              </w:rPr>
              <w:t>водоохранных</w:t>
            </w:r>
            <w:proofErr w:type="spellEnd"/>
            <w:r w:rsidRPr="00CE24DD">
              <w:rPr>
                <w:bCs/>
              </w:rPr>
              <w:t xml:space="preserve">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lastRenderedPageBreak/>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proofErr w:type="spellStart"/>
            <w:r w:rsidRPr="00CE24DD">
              <w:lastRenderedPageBreak/>
              <w:t>Снегоприемные</w:t>
            </w:r>
            <w:proofErr w:type="spellEnd"/>
            <w:r w:rsidRPr="00CE24DD">
              <w:t xml:space="preserve"> пункты</w:t>
            </w:r>
          </w:p>
        </w:tc>
        <w:tc>
          <w:tcPr>
            <w:tcW w:w="7344" w:type="dxa"/>
            <w:shd w:val="clear" w:color="auto" w:fill="auto"/>
          </w:tcPr>
          <w:p w:rsidR="004F6980" w:rsidRPr="00CE24DD" w:rsidRDefault="004F6980" w:rsidP="006B7B0F">
            <w:pPr>
              <w:spacing w:line="239" w:lineRule="auto"/>
            </w:pPr>
            <w:r w:rsidRPr="00CE24DD">
              <w:t xml:space="preserve">Могут проектироваться в виде «сухих» снежных свалок и </w:t>
            </w:r>
            <w:proofErr w:type="spellStart"/>
            <w:r w:rsidRPr="00CE24DD">
              <w:t>снегоплавильных</w:t>
            </w:r>
            <w:proofErr w:type="spellEnd"/>
            <w:r w:rsidRPr="00CE24DD">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 xml:space="preserve">«сухих» </w:t>
            </w:r>
            <w:proofErr w:type="spellStart"/>
            <w:r w:rsidRPr="00CE24DD">
              <w:t>снегосвалок</w:t>
            </w:r>
            <w:proofErr w:type="spellEnd"/>
            <w:r w:rsidRPr="00CE24DD">
              <w:t>:</w:t>
            </w:r>
          </w:p>
          <w:p w:rsidR="004F6980" w:rsidRPr="00CE24DD" w:rsidRDefault="004F6980" w:rsidP="006B7B0F">
            <w:pPr>
              <w:spacing w:line="239" w:lineRule="auto"/>
            </w:pPr>
            <w:r w:rsidRPr="00CE24DD">
              <w:t xml:space="preserve">- в </w:t>
            </w:r>
            <w:proofErr w:type="spellStart"/>
            <w:r w:rsidRPr="00CE24DD">
              <w:t>водоохранных</w:t>
            </w:r>
            <w:proofErr w:type="spellEnd"/>
            <w:r w:rsidRPr="00CE24DD">
              <w:t xml:space="preserve">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 xml:space="preserve">Допускается использование территории </w:t>
            </w:r>
            <w:proofErr w:type="spellStart"/>
            <w:r w:rsidRPr="00CE24DD">
              <w:rPr>
                <w:bCs/>
              </w:rPr>
              <w:t>снегосвалки</w:t>
            </w:r>
            <w:proofErr w:type="spellEnd"/>
            <w:r w:rsidRPr="00CE24DD">
              <w:rPr>
                <w:bCs/>
              </w:rPr>
              <w:t xml:space="preserve"> в летнее время для организации стоянки автотранспорта или для иных целей.</w:t>
            </w:r>
          </w:p>
          <w:p w:rsidR="004F6980" w:rsidRPr="00CE24DD" w:rsidRDefault="004F6980" w:rsidP="006B7B0F">
            <w:pPr>
              <w:spacing w:line="239" w:lineRule="auto"/>
            </w:pPr>
            <w:proofErr w:type="spellStart"/>
            <w:r w:rsidRPr="00CE24DD">
              <w:t>Снегоплавильные</w:t>
            </w:r>
            <w:proofErr w:type="spellEnd"/>
            <w:r w:rsidRPr="00CE24DD">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 xml:space="preserve">.1.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Pr>
          <w:rFonts w:eastAsia="Times New Roman"/>
          <w:sz w:val="24"/>
          <w:szCs w:val="24"/>
        </w:rPr>
        <w:t>СанПиН</w:t>
      </w:r>
      <w:proofErr w:type="spellEnd"/>
      <w:r>
        <w:rPr>
          <w:rFonts w:eastAsia="Times New Roman"/>
          <w:sz w:val="24"/>
          <w:szCs w:val="24"/>
        </w:rPr>
        <w:t xml:space="preserve">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lastRenderedPageBreak/>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lastRenderedPageBreak/>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proofErr w:type="spellStart"/>
      <w:r w:rsidR="0049010C" w:rsidRPr="00562F38">
        <w:rPr>
          <w:rFonts w:eastAsia="Times New Roman"/>
          <w:sz w:val="24"/>
          <w:szCs w:val="24"/>
        </w:rPr>
        <w:t>Ирдоматского</w:t>
      </w:r>
      <w:proofErr w:type="spellEnd"/>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lastRenderedPageBreak/>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lastRenderedPageBreak/>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 xml:space="preserve">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 xml:space="preserve">оружений следует предусматривать для инвалидов и других </w:t>
      </w:r>
      <w:proofErr w:type="spellStart"/>
      <w:r w:rsidRPr="00F91DC2">
        <w:rPr>
          <w:rFonts w:eastAsia="Times New Roman"/>
          <w:sz w:val="24"/>
          <w:szCs w:val="24"/>
        </w:rPr>
        <w:t>м</w:t>
      </w:r>
      <w:r>
        <w:rPr>
          <w:rFonts w:eastAsia="Times New Roman"/>
          <w:sz w:val="24"/>
          <w:szCs w:val="24"/>
        </w:rPr>
        <w:t>аломобильных</w:t>
      </w:r>
      <w:proofErr w:type="spellEnd"/>
      <w:r>
        <w:rPr>
          <w:rFonts w:eastAsia="Times New Roman"/>
          <w:sz w:val="24"/>
          <w:szCs w:val="24"/>
        </w:rPr>
        <w:t xml:space="preserve">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 xml:space="preserve">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 xml:space="preserve">нием для свободного передвижения и доступа инвалидов и </w:t>
      </w:r>
      <w:proofErr w:type="spellStart"/>
      <w:r>
        <w:rPr>
          <w:rFonts w:eastAsia="Times New Roman"/>
          <w:sz w:val="24"/>
          <w:szCs w:val="24"/>
        </w:rPr>
        <w:t>маломобильных</w:t>
      </w:r>
      <w:proofErr w:type="spellEnd"/>
      <w:r>
        <w:rPr>
          <w:rFonts w:eastAsia="Times New Roman"/>
          <w:sz w:val="24"/>
          <w:szCs w:val="24"/>
        </w:rPr>
        <w:t xml:space="preserve">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 xml:space="preserve">17.4. Проектные решения, предназначенные для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lastRenderedPageBreak/>
        <w:t xml:space="preserve">безопасности путей движения (в том числе эвакуационных и путей спасения), а также мест проживания, обслуживания и приложения труда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 xml:space="preserve">своевременного получения </w:t>
      </w:r>
      <w:proofErr w:type="spellStart"/>
      <w:r>
        <w:rPr>
          <w:rFonts w:eastAsia="Times New Roman"/>
          <w:sz w:val="24"/>
          <w:szCs w:val="24"/>
        </w:rPr>
        <w:t>маломобильными</w:t>
      </w:r>
      <w:proofErr w:type="spellEnd"/>
      <w:r>
        <w:rPr>
          <w:rFonts w:eastAsia="Times New Roman"/>
          <w:sz w:val="24"/>
          <w:szCs w:val="24"/>
        </w:rPr>
        <w:t xml:space="preserve">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 xml:space="preserve">мально допустимого уровня территориальной доступности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w:t>
            </w:r>
            <w:proofErr w:type="spellStart"/>
            <w:r w:rsidRPr="00CE24DD">
              <w:rPr>
                <w:bCs/>
              </w:rPr>
              <w:t>машино-мест</w:t>
            </w:r>
            <w:proofErr w:type="spellEnd"/>
            <w:r w:rsidRPr="00CE24DD">
              <w:rPr>
                <w:bCs/>
              </w:rPr>
              <w:t xml:space="preserve">,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lastRenderedPageBreak/>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lastRenderedPageBreak/>
              <w:t xml:space="preserve">На открытых автостоянках до входов, доступных для инвалидов и других </w:t>
            </w:r>
            <w:proofErr w:type="spellStart"/>
            <w:r w:rsidRPr="00CE24DD">
              <w:rPr>
                <w:bCs/>
              </w:rPr>
              <w:t>маломобильных</w:t>
            </w:r>
            <w:proofErr w:type="spellEnd"/>
            <w:r w:rsidRPr="00CE24DD">
              <w:rPr>
                <w:bCs/>
              </w:rPr>
              <w:t xml:space="preserve">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lastRenderedPageBreak/>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lastRenderedPageBreak/>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 xml:space="preserve">17.6. В целях создания безопасных и благоприятных условий жизнедеятельности инвалидов и других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размещение объектов, доступных для инвалидов и </w:t>
      </w:r>
      <w:proofErr w:type="spellStart"/>
      <w:r>
        <w:rPr>
          <w:rFonts w:eastAsia="Times New Roman"/>
          <w:sz w:val="24"/>
          <w:szCs w:val="24"/>
        </w:rPr>
        <w:t>маломобильных</w:t>
      </w:r>
      <w:proofErr w:type="spellEnd"/>
      <w:r>
        <w:rPr>
          <w:rFonts w:eastAsia="Times New Roman"/>
          <w:sz w:val="24"/>
          <w:szCs w:val="24"/>
        </w:rPr>
        <w:t xml:space="preserve">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 xml:space="preserve">движения </w:t>
            </w:r>
            <w:proofErr w:type="spellStart"/>
            <w:r>
              <w:rPr>
                <w:rFonts w:eastAsia="Times New Roman"/>
              </w:rPr>
              <w:t>маломобильных</w:t>
            </w:r>
            <w:proofErr w:type="spellEnd"/>
            <w:r>
              <w:rPr>
                <w:rFonts w:eastAsia="Times New Roman"/>
              </w:rPr>
              <w:t xml:space="preserve">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 xml:space="preserve">объекта следует оборудовать доступными для </w:t>
            </w:r>
            <w:proofErr w:type="spellStart"/>
            <w:r>
              <w:rPr>
                <w:rFonts w:eastAsia="Times New Roman"/>
              </w:rPr>
              <w:t>маломобильных</w:t>
            </w:r>
            <w:proofErr w:type="spellEnd"/>
            <w:r>
              <w:rPr>
                <w:rFonts w:eastAsia="Times New Roman"/>
              </w:rPr>
              <w:t xml:space="preserve">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 xml:space="preserve">путях движения, доступных для </w:t>
            </w:r>
            <w:proofErr w:type="spellStart"/>
            <w:r>
              <w:rPr>
                <w:rFonts w:eastAsia="Times New Roman"/>
              </w:rPr>
              <w:t>мало</w:t>
            </w:r>
            <w:r w:rsidR="00E3732D">
              <w:rPr>
                <w:rFonts w:eastAsia="Times New Roman"/>
              </w:rPr>
              <w:t>мобильных</w:t>
            </w:r>
            <w:proofErr w:type="spellEnd"/>
            <w:r w:rsidR="00E3732D">
              <w:rPr>
                <w:rFonts w:eastAsia="Times New Roman"/>
              </w:rPr>
              <w:t xml:space="preserve">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 xml:space="preserve">На путях движения </w:t>
            </w:r>
            <w:proofErr w:type="spellStart"/>
            <w:r>
              <w:rPr>
                <w:rFonts w:eastAsia="Times New Roman"/>
              </w:rPr>
              <w:t>маломобильных</w:t>
            </w:r>
            <w:proofErr w:type="spellEnd"/>
            <w:r>
              <w:rPr>
                <w:rFonts w:eastAsia="Times New Roman"/>
              </w:rPr>
              <w:t xml:space="preserve">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lastRenderedPageBreak/>
              <w:t xml:space="preserve">устройства,  создающие  препятствие  для  движения  </w:t>
            </w:r>
            <w:proofErr w:type="spellStart"/>
            <w:r>
              <w:rPr>
                <w:rFonts w:eastAsia="Times New Roman"/>
              </w:rPr>
              <w:t>маломобильных</w:t>
            </w:r>
            <w:proofErr w:type="spellEnd"/>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w:t>
            </w:r>
            <w:proofErr w:type="spellStart"/>
            <w:r w:rsidR="00E3732D">
              <w:rPr>
                <w:rFonts w:eastAsia="Times New Roman"/>
              </w:rPr>
              <w:t>маломобильных</w:t>
            </w:r>
            <w:proofErr w:type="spellEnd"/>
            <w:r w:rsidR="00E3732D">
              <w:rPr>
                <w:rFonts w:eastAsia="Times New Roman"/>
              </w:rPr>
              <w:t xml:space="preserve">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 xml:space="preserve">На покрытии пешеходных путей следует предусматривать </w:t>
            </w:r>
            <w:proofErr w:type="spellStart"/>
            <w:r>
              <w:rPr>
                <w:rFonts w:eastAsia="Times New Roman"/>
              </w:rPr>
              <w:t>тактильноконтрастные</w:t>
            </w:r>
            <w:proofErr w:type="spellEnd"/>
            <w:r>
              <w:rPr>
                <w:rFonts w:eastAsia="Times New Roman"/>
              </w:rPr>
              <w:t xml:space="preserve">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lastRenderedPageBreak/>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proofErr w:type="spellStart"/>
            <w:r>
              <w:rPr>
                <w:rFonts w:eastAsia="Times New Roman"/>
              </w:rPr>
              <w:t>маломобильных</w:t>
            </w:r>
            <w:proofErr w:type="spellEnd"/>
            <w:r>
              <w:rPr>
                <w:rFonts w:eastAsia="Times New Roman"/>
              </w:rPr>
              <w:t xml:space="preserve">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lastRenderedPageBreak/>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proofErr w:type="spellStart"/>
            <w:r w:rsidRPr="00E3732D">
              <w:rPr>
                <w:b/>
              </w:rPr>
              <w:t>дБА</w:t>
            </w:r>
            <w:proofErr w:type="spellEnd"/>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 xml:space="preserve">Зоны </w:t>
            </w:r>
            <w:proofErr w:type="spellStart"/>
            <w:r w:rsidRPr="00E3732D">
              <w:t>сельско-хозяйственного</w:t>
            </w:r>
            <w:proofErr w:type="spellEnd"/>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proofErr w:type="spellStart"/>
            <w:r w:rsidRPr="00E3732D">
              <w:t>сельскохозяйствен</w:t>
            </w:r>
            <w:proofErr w:type="spellEnd"/>
            <w:r w:rsidRPr="00E3732D">
              <w:t>-</w:t>
            </w:r>
          </w:p>
          <w:p w:rsidR="006A608E" w:rsidRPr="00E3732D" w:rsidRDefault="006A608E" w:rsidP="00E3732D">
            <w:pPr>
              <w:jc w:val="center"/>
            </w:pPr>
            <w:proofErr w:type="spellStart"/>
            <w:r w:rsidRPr="00E3732D">
              <w:t>ного</w:t>
            </w:r>
            <w:proofErr w:type="spellEnd"/>
            <w:r w:rsidRPr="00E3732D">
              <w:t xml:space="preserve">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proofErr w:type="spellStart"/>
      <w:r w:rsidRPr="00FF77F5">
        <w:rPr>
          <w:rFonts w:eastAsia="Times New Roman"/>
        </w:rPr>
        <w:t>СанПиН</w:t>
      </w:r>
      <w:proofErr w:type="spellEnd"/>
      <w:r w:rsidRPr="00FF77F5">
        <w:rPr>
          <w:rFonts w:eastAsia="Times New Roman"/>
        </w:rPr>
        <w:t xml:space="preserve">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lastRenderedPageBreak/>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 xml:space="preserve">0,3 </w:t>
            </w:r>
            <w:proofErr w:type="spellStart"/>
            <w:r>
              <w:rPr>
                <w:rFonts w:eastAsia="Times New Roman"/>
              </w:rPr>
              <w:t>мкЗв</w:t>
            </w:r>
            <w:proofErr w:type="spellEnd"/>
            <w:r>
              <w:rPr>
                <w:rFonts w:eastAsia="Times New Roman"/>
              </w:rPr>
              <w:t xml:space="preserve">/ч и плотность потока радона с поверхности грунта не более 80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w:t>
            </w:r>
            <w:proofErr w:type="spellStart"/>
            <w:r>
              <w:rPr>
                <w:rFonts w:eastAsia="Times New Roman"/>
              </w:rPr>
              <w:t>c</w:t>
            </w:r>
            <w:proofErr w:type="spellEnd"/>
            <w:r>
              <w:rPr>
                <w:rFonts w:eastAsia="Times New Roman"/>
              </w:rPr>
              <w:t>).</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xml:space="preserve">- значения мощности эквивалентной дозы гамма-излучения не превышают 0,6 </w:t>
            </w:r>
            <w:proofErr w:type="spellStart"/>
            <w:r>
              <w:rPr>
                <w:rFonts w:eastAsia="Times New Roman"/>
              </w:rPr>
              <w:t>мкЗв</w:t>
            </w:r>
            <w:proofErr w:type="spellEnd"/>
            <w:r>
              <w:rPr>
                <w:rFonts w:eastAsia="Times New Roman"/>
              </w:rPr>
              <w:t xml:space="preserve">/ч и плотность потока радона с поверхности грунта в пределах контура застройки менее 250 </w:t>
            </w:r>
            <w:proofErr w:type="spellStart"/>
            <w:r>
              <w:rPr>
                <w:rFonts w:eastAsia="Times New Roman"/>
              </w:rPr>
              <w:t>мБк</w:t>
            </w:r>
            <w:proofErr w:type="spellEnd"/>
            <w:r>
              <w:rPr>
                <w:rFonts w:eastAsia="Times New Roman"/>
              </w:rPr>
              <w:t>/(м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 xml:space="preserve">стью эквивалентной дозы гамма-излучения выше 0,6 </w:t>
      </w:r>
      <w:proofErr w:type="spellStart"/>
      <w:r w:rsidRPr="00FF77F5">
        <w:rPr>
          <w:rFonts w:eastAsia="Times New Roman"/>
        </w:rPr>
        <w:t>мкЗв</w:t>
      </w:r>
      <w:proofErr w:type="spellEnd"/>
      <w:r w:rsidRPr="00FF77F5">
        <w:rPr>
          <w:rFonts w:eastAsia="Times New Roman"/>
        </w:rPr>
        <w:t xml:space="preserve">/ч, плотностью потока радона с поверхности грунта более 250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 xml:space="preserve">валентной дозы гамма-излучения выше 0,3 </w:t>
      </w:r>
      <w:proofErr w:type="spellStart"/>
      <w:r w:rsidRPr="00FF77F5">
        <w:rPr>
          <w:rFonts w:eastAsia="Times New Roman"/>
        </w:rPr>
        <w:t>мкЗв</w:t>
      </w:r>
      <w:proofErr w:type="spellEnd"/>
      <w:r w:rsidRPr="00FF77F5">
        <w:rPr>
          <w:rFonts w:eastAsia="Times New Roman"/>
        </w:rPr>
        <w:t>/ч, плотностью потока радона с поверхности грунта более</w:t>
      </w:r>
      <w:r>
        <w:rPr>
          <w:rFonts w:eastAsia="Times New Roman"/>
        </w:rPr>
        <w:t xml:space="preserve"> 80 </w:t>
      </w:r>
      <w:proofErr w:type="spellStart"/>
      <w:r w:rsidRPr="00FF77F5">
        <w:rPr>
          <w:rFonts w:eastAsia="Times New Roman"/>
        </w:rPr>
        <w:t>мБк</w:t>
      </w:r>
      <w:proofErr w:type="spellEnd"/>
      <w:r w:rsidRPr="00FF77F5">
        <w:rPr>
          <w:rFonts w:eastAsia="Times New Roman"/>
        </w:rPr>
        <w:t>/(м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 xml:space="preserve">Размещение и ориентация жилых и общественных зданий должны обеспечивать продолжительность инсоляции помещений и территорий в соответствии с </w:t>
      </w:r>
      <w:proofErr w:type="spellStart"/>
      <w:r>
        <w:rPr>
          <w:rFonts w:eastAsia="Times New Roman"/>
          <w:sz w:val="24"/>
          <w:szCs w:val="24"/>
        </w:rPr>
        <w:t>СанПиН</w:t>
      </w:r>
      <w:proofErr w:type="spellEnd"/>
      <w:r>
        <w:rPr>
          <w:rFonts w:eastAsia="Times New Roman"/>
          <w:sz w:val="24"/>
          <w:szCs w:val="24"/>
        </w:rPr>
        <w:t xml:space="preserve">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lastRenderedPageBreak/>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 xml:space="preserve">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w:t>
      </w:r>
      <w:proofErr w:type="spellStart"/>
      <w:r w:rsidRPr="00FF77F5">
        <w:rPr>
          <w:rFonts w:eastAsia="Times New Roman"/>
        </w:rPr>
        <w:t>СанПиН</w:t>
      </w:r>
      <w:proofErr w:type="spellEnd"/>
      <w:r w:rsidRPr="00FF77F5">
        <w:rPr>
          <w:rFonts w:eastAsia="Times New Roman"/>
        </w:rPr>
        <w:t xml:space="preserve">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w:t>
            </w:r>
            <w:proofErr w:type="spellStart"/>
            <w:r>
              <w:rPr>
                <w:rFonts w:eastAsia="Times New Roman"/>
              </w:rPr>
              <w:t>шед</w:t>
            </w:r>
            <w:proofErr w:type="spellEnd"/>
            <w:r>
              <w:rPr>
                <w:rFonts w:eastAsia="Times New Roman"/>
              </w:rPr>
              <w:t>»</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 xml:space="preserve">Размещение объектов в </w:t>
            </w:r>
            <w:proofErr w:type="spellStart"/>
            <w:r>
              <w:rPr>
                <w:rFonts w:eastAsia="Times New Roman"/>
              </w:rPr>
              <w:t>водоохранных</w:t>
            </w:r>
            <w:proofErr w:type="spellEnd"/>
            <w:r>
              <w:rPr>
                <w:rFonts w:eastAsia="Times New Roman"/>
              </w:rPr>
              <w:t xml:space="preserve">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 xml:space="preserve">горизонт следует принимать наивысший уровень воды с вероятностью его превышения для объектов, имеющих народно-хозяйственное и оборонное значение, </w:t>
            </w:r>
            <w:r>
              <w:rPr>
                <w:rFonts w:eastAsia="Times New Roman"/>
              </w:rPr>
              <w:lastRenderedPageBreak/>
              <w:t>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lastRenderedPageBreak/>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 xml:space="preserve">объектов в границах районов аэродромов и </w:t>
            </w:r>
            <w:proofErr w:type="spellStart"/>
            <w:r>
              <w:rPr>
                <w:rFonts w:eastAsia="Times New Roman"/>
              </w:rPr>
              <w:t>приаэродромных</w:t>
            </w:r>
            <w:proofErr w:type="spellEnd"/>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lastRenderedPageBreak/>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lastRenderedPageBreak/>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 xml:space="preserve">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proofErr w:type="spellStart"/>
      <w:r>
        <w:rPr>
          <w:rFonts w:eastAsia="Times New Roman"/>
        </w:rPr>
        <w:t>СанПиН</w:t>
      </w:r>
      <w:proofErr w:type="spellEnd"/>
      <w:r>
        <w:rPr>
          <w:rFonts w:eastAsia="Times New Roman"/>
        </w:rPr>
        <w:t xml:space="preserve">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 xml:space="preserve">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w:t>
      </w:r>
      <w:proofErr w:type="spellStart"/>
      <w:r>
        <w:rPr>
          <w:rFonts w:eastAsia="Times New Roman"/>
          <w:sz w:val="24"/>
          <w:szCs w:val="24"/>
        </w:rPr>
        <w:t>водоохранным</w:t>
      </w:r>
      <w:proofErr w:type="spellEnd"/>
      <w:r>
        <w:rPr>
          <w:rFonts w:eastAsia="Times New Roman"/>
          <w:sz w:val="24"/>
          <w:szCs w:val="24"/>
        </w:rPr>
        <w:t xml:space="preserve"> зонам, прибрежным защитным и береговым полосам водных объектов, а также рыбоохранным и </w:t>
      </w:r>
      <w:proofErr w:type="spellStart"/>
      <w:r>
        <w:rPr>
          <w:rFonts w:eastAsia="Times New Roman"/>
          <w:sz w:val="24"/>
          <w:szCs w:val="24"/>
        </w:rPr>
        <w:t>рыбохозяйственным</w:t>
      </w:r>
      <w:proofErr w:type="spellEnd"/>
      <w:r>
        <w:rPr>
          <w:rFonts w:eastAsia="Times New Roman"/>
          <w:sz w:val="24"/>
          <w:szCs w:val="24"/>
        </w:rPr>
        <w:t xml:space="preserve"> заповедным зонам водных объектов, имеющих </w:t>
      </w:r>
      <w:proofErr w:type="spellStart"/>
      <w:r>
        <w:rPr>
          <w:rFonts w:eastAsia="Times New Roman"/>
          <w:sz w:val="24"/>
          <w:szCs w:val="24"/>
        </w:rPr>
        <w:t>рыбохозяйственное</w:t>
      </w:r>
      <w:proofErr w:type="spellEnd"/>
      <w:r>
        <w:rPr>
          <w:rFonts w:eastAsia="Times New Roman"/>
          <w:sz w:val="24"/>
          <w:szCs w:val="24"/>
        </w:rPr>
        <w:t xml:space="preserve">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 xml:space="preserve">Ширина </w:t>
            </w:r>
            <w:proofErr w:type="spellStart"/>
            <w:r>
              <w:rPr>
                <w:rFonts w:eastAsia="Times New Roman"/>
              </w:rPr>
              <w:t>водоохранных</w:t>
            </w:r>
            <w:proofErr w:type="spellEnd"/>
            <w:r>
              <w:rPr>
                <w:rFonts w:eastAsia="Times New Roman"/>
              </w:rPr>
              <w:t xml:space="preserve">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 xml:space="preserve">Для реки, ручья протяженностью менее 10 км от истока до устья – совпадает с прибрежной защитной полосой. Для истоков реки, ручья – радиус </w:t>
            </w:r>
            <w:proofErr w:type="spellStart"/>
            <w:r>
              <w:rPr>
                <w:rFonts w:eastAsia="Times New Roman"/>
              </w:rPr>
              <w:t>водоохранной</w:t>
            </w:r>
            <w:proofErr w:type="spellEnd"/>
            <w:r>
              <w:rPr>
                <w:rFonts w:eastAsia="Times New Roman"/>
              </w:rPr>
              <w:t xml:space="preserve">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lastRenderedPageBreak/>
              <w:t xml:space="preserve">Для водохранилища, расположенного на водотоке, – равной ширине </w:t>
            </w:r>
            <w:proofErr w:type="spellStart"/>
            <w:r>
              <w:rPr>
                <w:rFonts w:eastAsia="Times New Roman"/>
              </w:rPr>
              <w:t>водоохранной</w:t>
            </w:r>
            <w:proofErr w:type="spellEnd"/>
            <w:r>
              <w:rPr>
                <w:rFonts w:eastAsia="Times New Roman"/>
              </w:rPr>
              <w:t xml:space="preserve">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lastRenderedPageBreak/>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 xml:space="preserve">Для озер, водохранилищ, имеющих особо ценное </w:t>
            </w:r>
            <w:proofErr w:type="spellStart"/>
            <w:r>
              <w:rPr>
                <w:rFonts w:eastAsia="Times New Roman"/>
              </w:rPr>
              <w:t>рыбохозяйственное</w:t>
            </w:r>
            <w:proofErr w:type="spellEnd"/>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 xml:space="preserve">Для рек, ручьев, озер, водохранилищ, имеющих особо ценное </w:t>
            </w:r>
            <w:proofErr w:type="spellStart"/>
            <w:r>
              <w:rPr>
                <w:rFonts w:eastAsia="Times New Roman"/>
              </w:rPr>
              <w:t>рыбохозяйственное</w:t>
            </w:r>
            <w:proofErr w:type="spellEnd"/>
            <w:r>
              <w:rPr>
                <w:rFonts w:eastAsia="Times New Roman"/>
              </w:rPr>
              <w:t xml:space="preserve">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 xml:space="preserve">Размеры </w:t>
            </w:r>
            <w:proofErr w:type="spellStart"/>
            <w:r>
              <w:rPr>
                <w:rFonts w:eastAsia="Times New Roman"/>
              </w:rPr>
              <w:t>рыбохозяйственных</w:t>
            </w:r>
            <w:proofErr w:type="spellEnd"/>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lastRenderedPageBreak/>
        <w:t xml:space="preserve">* При наличии централизованных систем ливневой канализации и набережных границы прибрежных защитных полос совпадают с парапетами набережных, ширина </w:t>
      </w:r>
      <w:proofErr w:type="spellStart"/>
      <w:r>
        <w:rPr>
          <w:rFonts w:eastAsia="Times New Roman"/>
        </w:rPr>
        <w:t>водоохранной</w:t>
      </w:r>
      <w:proofErr w:type="spellEnd"/>
      <w:r>
        <w:rPr>
          <w:rFonts w:eastAsia="Times New Roman"/>
        </w:rPr>
        <w:t xml:space="preserve">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 xml:space="preserve">При отсутствии набережной, а также за пределами территорий населенных пунктов ширина </w:t>
      </w:r>
      <w:proofErr w:type="spellStart"/>
      <w:r>
        <w:rPr>
          <w:rFonts w:eastAsia="Times New Roman"/>
        </w:rPr>
        <w:t>водоохранной</w:t>
      </w:r>
      <w:proofErr w:type="spellEnd"/>
      <w:r>
        <w:rPr>
          <w:rFonts w:eastAsia="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754545" w:rsidP="003A22B5">
      <w:pPr>
        <w:spacing w:line="256" w:lineRule="auto"/>
        <w:ind w:firstLine="426"/>
        <w:jc w:val="both"/>
        <w:rPr>
          <w:rFonts w:eastAsia="Times New Roman"/>
          <w:sz w:val="24"/>
          <w:szCs w:val="24"/>
        </w:rPr>
      </w:pPr>
      <w:r w:rsidRPr="00754545">
        <w:rPr>
          <w:rFonts w:eastAsia="Times New Roman"/>
          <w:sz w:val="24"/>
          <w:szCs w:val="24"/>
        </w:rPr>
        <w:t xml:space="preserve">Территория занимаемая </w:t>
      </w:r>
      <w:proofErr w:type="spellStart"/>
      <w:r w:rsidRPr="00754545">
        <w:rPr>
          <w:rFonts w:eastAsia="Times New Roman"/>
          <w:sz w:val="24"/>
          <w:szCs w:val="24"/>
        </w:rPr>
        <w:t>Ирдоматским</w:t>
      </w:r>
      <w:proofErr w:type="spellEnd"/>
      <w:r w:rsidRPr="00754545">
        <w:rPr>
          <w:rFonts w:eastAsia="Times New Roman"/>
          <w:sz w:val="24"/>
          <w:szCs w:val="24"/>
        </w:rPr>
        <w:t xml:space="preserve"> сельским поселением расположена в </w:t>
      </w:r>
      <w:r w:rsidR="003620CD">
        <w:rPr>
          <w:rFonts w:eastAsia="Times New Roman"/>
          <w:sz w:val="24"/>
          <w:szCs w:val="24"/>
        </w:rPr>
        <w:t>восточной части</w:t>
      </w:r>
      <w:r w:rsidRPr="00754545">
        <w:rPr>
          <w:rFonts w:eastAsia="Times New Roman"/>
          <w:sz w:val="24"/>
          <w:szCs w:val="24"/>
        </w:rPr>
        <w:t xml:space="preserve"> Череповецкого района, в непосредственной близости от города Череповца и имеет общую границу с районным центром на западе.</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proofErr w:type="spellStart"/>
      <w:r w:rsidR="0049010C">
        <w:rPr>
          <w:rFonts w:eastAsia="Times New Roman"/>
          <w:sz w:val="24"/>
          <w:szCs w:val="24"/>
        </w:rPr>
        <w:t>Ирдоматского</w:t>
      </w:r>
      <w:proofErr w:type="spellEnd"/>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754545" w:rsidRPr="00754545">
        <w:rPr>
          <w:rFonts w:eastAsia="Times New Roman"/>
          <w:sz w:val="24"/>
          <w:szCs w:val="24"/>
        </w:rPr>
        <w:t>8</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proofErr w:type="spellStart"/>
      <w:r w:rsidR="0049010C">
        <w:rPr>
          <w:rFonts w:eastAsia="Times New Roman"/>
          <w:sz w:val="24"/>
          <w:szCs w:val="24"/>
        </w:rPr>
        <w:t>Ирдоматского</w:t>
      </w:r>
      <w:proofErr w:type="spellEnd"/>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754545">
        <w:rPr>
          <w:rFonts w:eastAsia="Times New Roman"/>
          <w:sz w:val="24"/>
          <w:szCs w:val="24"/>
        </w:rPr>
        <w:t>2082</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proofErr w:type="spellStart"/>
      <w:r w:rsidR="0049010C" w:rsidRPr="00754545">
        <w:rPr>
          <w:rFonts w:eastAsia="Times New Roman"/>
          <w:sz w:val="24"/>
          <w:szCs w:val="24"/>
        </w:rPr>
        <w:t>Ирдоматского</w:t>
      </w:r>
      <w:proofErr w:type="spellEnd"/>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proofErr w:type="spellStart"/>
            <w:r w:rsidR="0049010C">
              <w:rPr>
                <w:b/>
              </w:rPr>
              <w:t>Ирдоматского</w:t>
            </w:r>
            <w:proofErr w:type="spellEnd"/>
            <w:r w:rsidRPr="00CD60D1">
              <w:rPr>
                <w:b/>
              </w:rPr>
              <w:t xml:space="preserve"> сельского поселения,</w:t>
            </w:r>
          </w:p>
          <w:p w:rsidR="003A22B5" w:rsidRPr="00CD60D1" w:rsidRDefault="003A22B5" w:rsidP="00754545">
            <w:pPr>
              <w:jc w:val="center"/>
              <w:rPr>
                <w:b/>
              </w:rPr>
            </w:pPr>
            <w:r w:rsidRPr="00CD60D1">
              <w:rPr>
                <w:b/>
              </w:rPr>
              <w:t xml:space="preserve">входящего в состав Череповецкого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244"/>
        </w:trPr>
        <w:tc>
          <w:tcPr>
            <w:tcW w:w="983" w:type="pct"/>
            <w:tcBorders>
              <w:left w:val="single" w:sz="8" w:space="0" w:color="auto"/>
              <w:bottom w:val="single" w:sz="8" w:space="0" w:color="auto"/>
              <w:right w:val="single" w:sz="8" w:space="0" w:color="auto"/>
            </w:tcBorders>
          </w:tcPr>
          <w:p w:rsidR="00CD60D1" w:rsidRPr="00CD60D1" w:rsidRDefault="00754545" w:rsidP="00754545">
            <w:pPr>
              <w:spacing w:line="244" w:lineRule="exact"/>
              <w:ind w:left="120"/>
            </w:pPr>
            <w:r w:rsidRPr="00CD60D1">
              <w:t xml:space="preserve">д. </w:t>
            </w:r>
            <w:proofErr w:type="spellStart"/>
            <w:r>
              <w:t>Ирдоматка</w:t>
            </w:r>
            <w:proofErr w:type="spellEnd"/>
            <w:r>
              <w:t xml:space="preserve"> </w:t>
            </w:r>
          </w:p>
        </w:tc>
        <w:tc>
          <w:tcPr>
            <w:tcW w:w="529" w:type="pct"/>
            <w:tcBorders>
              <w:bottom w:val="single" w:sz="8" w:space="0" w:color="auto"/>
              <w:right w:val="single" w:sz="4" w:space="0" w:color="auto"/>
            </w:tcBorders>
            <w:vAlign w:val="bottom"/>
          </w:tcPr>
          <w:p w:rsidR="00CD60D1" w:rsidRPr="00CD60D1" w:rsidRDefault="00CD60D1" w:rsidP="00754545">
            <w:pPr>
              <w:spacing w:line="230" w:lineRule="exact"/>
              <w:jc w:val="center"/>
            </w:pPr>
          </w:p>
        </w:tc>
        <w:tc>
          <w:tcPr>
            <w:tcW w:w="528" w:type="pct"/>
            <w:tcBorders>
              <w:bottom w:val="single" w:sz="8" w:space="0" w:color="auto"/>
              <w:right w:val="single" w:sz="4" w:space="0" w:color="auto"/>
            </w:tcBorders>
            <w:vAlign w:val="bottom"/>
          </w:tcPr>
          <w:p w:rsidR="00CD60D1" w:rsidRPr="00CD60D1" w:rsidRDefault="00CD60D1"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CD60D1" w:rsidRPr="00CD60D1" w:rsidRDefault="00754545" w:rsidP="00754545">
            <w:pPr>
              <w:spacing w:line="230" w:lineRule="exact"/>
              <w:jc w:val="center"/>
            </w:pPr>
            <w:r w:rsidRPr="00CD60D1">
              <w:rPr>
                <w:rFonts w:ascii="Wingdings 2" w:eastAsia="Wingdings 2" w:hAnsi="Wingdings 2" w:cs="Wingdings 2"/>
                <w:w w:val="91"/>
              </w:rPr>
              <w:t></w:t>
            </w:r>
          </w:p>
        </w:tc>
        <w:tc>
          <w:tcPr>
            <w:tcW w:w="475" w:type="pct"/>
            <w:tcBorders>
              <w:bottom w:val="single" w:sz="8" w:space="0" w:color="auto"/>
              <w:right w:val="single" w:sz="8" w:space="0" w:color="auto"/>
            </w:tcBorders>
            <w:vAlign w:val="bottom"/>
          </w:tcPr>
          <w:p w:rsidR="00CD60D1" w:rsidRPr="00CD60D1" w:rsidRDefault="00CD60D1" w:rsidP="00754545"/>
        </w:tc>
        <w:tc>
          <w:tcPr>
            <w:tcW w:w="451" w:type="pct"/>
            <w:tcBorders>
              <w:bottom w:val="single" w:sz="8" w:space="0" w:color="auto"/>
              <w:right w:val="single" w:sz="4" w:space="0" w:color="auto"/>
            </w:tcBorders>
            <w:vAlign w:val="bottom"/>
          </w:tcPr>
          <w:p w:rsidR="00CD60D1" w:rsidRPr="00CD60D1" w:rsidRDefault="00CD60D1" w:rsidP="00754545"/>
        </w:tc>
        <w:tc>
          <w:tcPr>
            <w:tcW w:w="376" w:type="pct"/>
            <w:tcBorders>
              <w:left w:val="single" w:sz="4" w:space="0" w:color="auto"/>
              <w:bottom w:val="single" w:sz="8" w:space="0" w:color="auto"/>
              <w:right w:val="single" w:sz="8" w:space="0" w:color="auto"/>
            </w:tcBorders>
            <w:vAlign w:val="bottom"/>
          </w:tcPr>
          <w:p w:rsidR="00CD60D1" w:rsidRPr="00CD60D1" w:rsidRDefault="00CD60D1" w:rsidP="00754545"/>
        </w:tc>
        <w:tc>
          <w:tcPr>
            <w:tcW w:w="1040" w:type="pct"/>
            <w:vMerge w:val="restart"/>
            <w:tcBorders>
              <w:right w:val="single" w:sz="8" w:space="0" w:color="auto"/>
            </w:tcBorders>
            <w:vAlign w:val="center"/>
          </w:tcPr>
          <w:p w:rsidR="00CD60D1" w:rsidRPr="00CD60D1" w:rsidRDefault="00754545" w:rsidP="00754545">
            <w:pPr>
              <w:spacing w:line="244" w:lineRule="exact"/>
              <w:jc w:val="center"/>
            </w:pPr>
            <w:r>
              <w:t xml:space="preserve">Д. </w:t>
            </w:r>
            <w:proofErr w:type="spellStart"/>
            <w:r>
              <w:t>Ирдоматка</w:t>
            </w:r>
            <w:proofErr w:type="spellEnd"/>
          </w:p>
        </w:tc>
        <w:tc>
          <w:tcPr>
            <w:tcW w:w="16" w:type="pct"/>
            <w:vAlign w:val="bottom"/>
          </w:tcPr>
          <w:p w:rsidR="00CD60D1" w:rsidRPr="00CD60D1" w:rsidRDefault="00CD60D1" w:rsidP="00754545"/>
        </w:tc>
      </w:tr>
      <w:tr w:rsidR="00CD60D1" w:rsidRPr="00CD60D1" w:rsidTr="00754545">
        <w:trPr>
          <w:trHeight w:val="239"/>
        </w:trPr>
        <w:tc>
          <w:tcPr>
            <w:tcW w:w="983" w:type="pct"/>
            <w:tcBorders>
              <w:left w:val="single" w:sz="8" w:space="0" w:color="auto"/>
              <w:bottom w:val="single" w:sz="8" w:space="0" w:color="auto"/>
              <w:right w:val="single" w:sz="8" w:space="0" w:color="auto"/>
            </w:tcBorders>
          </w:tcPr>
          <w:p w:rsidR="00754545" w:rsidRPr="00CD60D1" w:rsidRDefault="00754545" w:rsidP="00754545">
            <w:pPr>
              <w:spacing w:line="239" w:lineRule="exact"/>
              <w:ind w:left="120"/>
            </w:pPr>
            <w:r>
              <w:t>д. Борисово</w:t>
            </w:r>
          </w:p>
        </w:tc>
        <w:tc>
          <w:tcPr>
            <w:tcW w:w="529" w:type="pct"/>
            <w:tcBorders>
              <w:bottom w:val="single" w:sz="8" w:space="0" w:color="auto"/>
              <w:right w:val="single" w:sz="4" w:space="0" w:color="auto"/>
            </w:tcBorders>
            <w:vAlign w:val="bottom"/>
          </w:tcPr>
          <w:p w:rsidR="00CD60D1" w:rsidRPr="00CD60D1" w:rsidRDefault="00CD60D1" w:rsidP="00754545"/>
        </w:tc>
        <w:tc>
          <w:tcPr>
            <w:tcW w:w="528" w:type="pct"/>
            <w:tcBorders>
              <w:bottom w:val="single" w:sz="8" w:space="0" w:color="auto"/>
              <w:right w:val="single" w:sz="4" w:space="0" w:color="auto"/>
            </w:tcBorders>
            <w:vAlign w:val="bottom"/>
          </w:tcPr>
          <w:p w:rsidR="00CD60D1" w:rsidRPr="00CD60D1" w:rsidRDefault="00CD60D1" w:rsidP="00754545"/>
        </w:tc>
        <w:tc>
          <w:tcPr>
            <w:tcW w:w="602" w:type="pct"/>
            <w:tcBorders>
              <w:left w:val="single" w:sz="4" w:space="0" w:color="auto"/>
              <w:bottom w:val="single" w:sz="8" w:space="0" w:color="auto"/>
              <w:right w:val="single" w:sz="8" w:space="0" w:color="auto"/>
            </w:tcBorders>
            <w:vAlign w:val="bottom"/>
          </w:tcPr>
          <w:p w:rsidR="00CD60D1" w:rsidRPr="00CD60D1" w:rsidRDefault="00CD60D1" w:rsidP="00754545"/>
        </w:tc>
        <w:tc>
          <w:tcPr>
            <w:tcW w:w="475" w:type="pct"/>
            <w:tcBorders>
              <w:bottom w:val="single" w:sz="8" w:space="0" w:color="auto"/>
              <w:right w:val="single" w:sz="8" w:space="0" w:color="auto"/>
            </w:tcBorders>
            <w:vAlign w:val="bottom"/>
          </w:tcPr>
          <w:p w:rsidR="00CD60D1" w:rsidRPr="00CD60D1" w:rsidRDefault="00CD60D1" w:rsidP="00754545">
            <w:pPr>
              <w:spacing w:line="230" w:lineRule="exact"/>
              <w:jc w:val="center"/>
            </w:pPr>
          </w:p>
        </w:tc>
        <w:tc>
          <w:tcPr>
            <w:tcW w:w="451" w:type="pct"/>
            <w:tcBorders>
              <w:bottom w:val="single" w:sz="8" w:space="0" w:color="auto"/>
              <w:right w:val="single" w:sz="4" w:space="0" w:color="auto"/>
            </w:tcBorders>
            <w:vAlign w:val="bottom"/>
          </w:tcPr>
          <w:p w:rsidR="00CD60D1" w:rsidRPr="00CD60D1" w:rsidRDefault="00754545" w:rsidP="00754545">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754545">
            <w:pPr>
              <w:jc w:val="center"/>
            </w:pPr>
          </w:p>
        </w:tc>
        <w:tc>
          <w:tcPr>
            <w:tcW w:w="1040" w:type="pct"/>
            <w:vMerge/>
            <w:tcBorders>
              <w:right w:val="single" w:sz="8" w:space="0" w:color="auto"/>
            </w:tcBorders>
            <w:vAlign w:val="bottom"/>
          </w:tcPr>
          <w:p w:rsidR="00CD60D1" w:rsidRPr="00CD60D1" w:rsidRDefault="00CD60D1" w:rsidP="00754545">
            <w:pPr>
              <w:spacing w:line="239" w:lineRule="exact"/>
              <w:jc w:val="center"/>
            </w:pPr>
          </w:p>
        </w:tc>
        <w:tc>
          <w:tcPr>
            <w:tcW w:w="16" w:type="pct"/>
            <w:vAlign w:val="bottom"/>
          </w:tcPr>
          <w:p w:rsidR="00CD60D1" w:rsidRPr="00CD60D1" w:rsidRDefault="00CD60D1" w:rsidP="00754545"/>
        </w:tc>
      </w:tr>
      <w:tr w:rsidR="00CD60D1" w:rsidRPr="00CD60D1" w:rsidTr="00754545">
        <w:trPr>
          <w:trHeight w:val="244"/>
        </w:trPr>
        <w:tc>
          <w:tcPr>
            <w:tcW w:w="983" w:type="pct"/>
            <w:tcBorders>
              <w:left w:val="single" w:sz="8" w:space="0" w:color="auto"/>
              <w:bottom w:val="single" w:sz="8" w:space="0" w:color="auto"/>
              <w:right w:val="single" w:sz="8" w:space="0" w:color="auto"/>
            </w:tcBorders>
          </w:tcPr>
          <w:p w:rsidR="00CD60D1" w:rsidRPr="00CD60D1" w:rsidRDefault="00754545" w:rsidP="00754545">
            <w:pPr>
              <w:spacing w:line="244" w:lineRule="exact"/>
              <w:ind w:left="120"/>
            </w:pPr>
            <w:r>
              <w:t xml:space="preserve">д. </w:t>
            </w:r>
            <w:proofErr w:type="spellStart"/>
            <w:r>
              <w:t>Ванеево</w:t>
            </w:r>
            <w:proofErr w:type="spellEnd"/>
          </w:p>
        </w:tc>
        <w:tc>
          <w:tcPr>
            <w:tcW w:w="529" w:type="pct"/>
            <w:tcBorders>
              <w:bottom w:val="single" w:sz="8" w:space="0" w:color="auto"/>
              <w:right w:val="single" w:sz="4" w:space="0" w:color="auto"/>
            </w:tcBorders>
            <w:vAlign w:val="bottom"/>
          </w:tcPr>
          <w:p w:rsidR="00CD60D1" w:rsidRPr="00CD60D1" w:rsidRDefault="00CD60D1" w:rsidP="00754545"/>
        </w:tc>
        <w:tc>
          <w:tcPr>
            <w:tcW w:w="528" w:type="pct"/>
            <w:tcBorders>
              <w:bottom w:val="single" w:sz="8" w:space="0" w:color="auto"/>
              <w:right w:val="single" w:sz="4" w:space="0" w:color="auto"/>
            </w:tcBorders>
            <w:vAlign w:val="bottom"/>
          </w:tcPr>
          <w:p w:rsidR="00CD60D1" w:rsidRPr="00CD60D1" w:rsidRDefault="00CD60D1" w:rsidP="00754545"/>
        </w:tc>
        <w:tc>
          <w:tcPr>
            <w:tcW w:w="602" w:type="pct"/>
            <w:tcBorders>
              <w:left w:val="single" w:sz="4" w:space="0" w:color="auto"/>
              <w:bottom w:val="single" w:sz="8" w:space="0" w:color="auto"/>
              <w:right w:val="single" w:sz="8" w:space="0" w:color="auto"/>
            </w:tcBorders>
            <w:vAlign w:val="bottom"/>
          </w:tcPr>
          <w:p w:rsidR="00CD60D1" w:rsidRPr="00CD60D1" w:rsidRDefault="00CD60D1" w:rsidP="00754545"/>
        </w:tc>
        <w:tc>
          <w:tcPr>
            <w:tcW w:w="475" w:type="pct"/>
            <w:tcBorders>
              <w:bottom w:val="single" w:sz="8" w:space="0" w:color="auto"/>
              <w:right w:val="single" w:sz="8" w:space="0" w:color="auto"/>
            </w:tcBorders>
            <w:vAlign w:val="bottom"/>
          </w:tcPr>
          <w:p w:rsidR="00CD60D1" w:rsidRPr="00CD60D1" w:rsidRDefault="00CD60D1" w:rsidP="00754545">
            <w:pPr>
              <w:spacing w:line="230" w:lineRule="exact"/>
              <w:jc w:val="center"/>
            </w:pPr>
          </w:p>
        </w:tc>
        <w:tc>
          <w:tcPr>
            <w:tcW w:w="451" w:type="pct"/>
            <w:tcBorders>
              <w:bottom w:val="single" w:sz="8" w:space="0" w:color="auto"/>
              <w:right w:val="single" w:sz="4" w:space="0" w:color="auto"/>
            </w:tcBorders>
            <w:vAlign w:val="bottom"/>
          </w:tcPr>
          <w:p w:rsidR="00CD60D1" w:rsidRPr="00CD60D1" w:rsidRDefault="00754545" w:rsidP="00754545">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754545"/>
        </w:tc>
        <w:tc>
          <w:tcPr>
            <w:tcW w:w="1040" w:type="pct"/>
            <w:vMerge/>
            <w:tcBorders>
              <w:right w:val="single" w:sz="8" w:space="0" w:color="auto"/>
            </w:tcBorders>
            <w:vAlign w:val="bottom"/>
          </w:tcPr>
          <w:p w:rsidR="00CD60D1" w:rsidRPr="00CD60D1" w:rsidRDefault="00CD60D1" w:rsidP="00754545">
            <w:pPr>
              <w:spacing w:line="244" w:lineRule="exact"/>
              <w:jc w:val="center"/>
            </w:pPr>
          </w:p>
        </w:tc>
        <w:tc>
          <w:tcPr>
            <w:tcW w:w="16" w:type="pct"/>
            <w:vAlign w:val="bottom"/>
          </w:tcPr>
          <w:p w:rsidR="00CD60D1" w:rsidRPr="00CD60D1" w:rsidRDefault="00CD60D1" w:rsidP="00754545"/>
        </w:tc>
      </w:tr>
      <w:tr w:rsidR="00CD60D1" w:rsidRPr="00CD60D1" w:rsidTr="00754545">
        <w:trPr>
          <w:trHeight w:val="244"/>
        </w:trPr>
        <w:tc>
          <w:tcPr>
            <w:tcW w:w="983" w:type="pct"/>
            <w:tcBorders>
              <w:left w:val="single" w:sz="8" w:space="0" w:color="auto"/>
              <w:bottom w:val="single" w:sz="8" w:space="0" w:color="auto"/>
              <w:right w:val="single" w:sz="8" w:space="0" w:color="auto"/>
            </w:tcBorders>
          </w:tcPr>
          <w:p w:rsidR="00CD60D1" w:rsidRPr="00CD60D1" w:rsidRDefault="00754545" w:rsidP="00754545">
            <w:pPr>
              <w:spacing w:line="244" w:lineRule="exact"/>
              <w:ind w:left="120"/>
            </w:pPr>
            <w:r>
              <w:t>д. Нова</w:t>
            </w:r>
          </w:p>
        </w:tc>
        <w:tc>
          <w:tcPr>
            <w:tcW w:w="529" w:type="pct"/>
            <w:tcBorders>
              <w:bottom w:val="single" w:sz="8" w:space="0" w:color="auto"/>
              <w:right w:val="single" w:sz="4" w:space="0" w:color="auto"/>
            </w:tcBorders>
            <w:vAlign w:val="bottom"/>
          </w:tcPr>
          <w:p w:rsidR="00CD60D1" w:rsidRPr="00CD60D1" w:rsidRDefault="00CD60D1" w:rsidP="00754545"/>
        </w:tc>
        <w:tc>
          <w:tcPr>
            <w:tcW w:w="528" w:type="pct"/>
            <w:tcBorders>
              <w:bottom w:val="single" w:sz="8" w:space="0" w:color="auto"/>
              <w:right w:val="single" w:sz="4" w:space="0" w:color="auto"/>
            </w:tcBorders>
            <w:vAlign w:val="bottom"/>
          </w:tcPr>
          <w:p w:rsidR="00CD60D1" w:rsidRPr="00CD60D1" w:rsidRDefault="00CD60D1" w:rsidP="00754545"/>
        </w:tc>
        <w:tc>
          <w:tcPr>
            <w:tcW w:w="602" w:type="pct"/>
            <w:tcBorders>
              <w:left w:val="single" w:sz="4" w:space="0" w:color="auto"/>
              <w:bottom w:val="single" w:sz="8" w:space="0" w:color="auto"/>
              <w:right w:val="single" w:sz="8" w:space="0" w:color="auto"/>
            </w:tcBorders>
            <w:vAlign w:val="bottom"/>
          </w:tcPr>
          <w:p w:rsidR="00CD60D1" w:rsidRPr="00CD60D1" w:rsidRDefault="00CD60D1" w:rsidP="00754545"/>
        </w:tc>
        <w:tc>
          <w:tcPr>
            <w:tcW w:w="475" w:type="pct"/>
            <w:tcBorders>
              <w:bottom w:val="single" w:sz="8" w:space="0" w:color="auto"/>
              <w:right w:val="single" w:sz="8" w:space="0" w:color="auto"/>
            </w:tcBorders>
            <w:vAlign w:val="bottom"/>
          </w:tcPr>
          <w:p w:rsidR="00CD60D1" w:rsidRPr="00CD60D1" w:rsidRDefault="00CD60D1" w:rsidP="00754545">
            <w:pPr>
              <w:spacing w:line="230" w:lineRule="exact"/>
              <w:jc w:val="center"/>
            </w:pPr>
          </w:p>
        </w:tc>
        <w:tc>
          <w:tcPr>
            <w:tcW w:w="451" w:type="pct"/>
            <w:tcBorders>
              <w:bottom w:val="single" w:sz="8" w:space="0" w:color="auto"/>
              <w:right w:val="single" w:sz="4" w:space="0" w:color="auto"/>
            </w:tcBorders>
            <w:vAlign w:val="bottom"/>
          </w:tcPr>
          <w:p w:rsidR="00CD60D1" w:rsidRPr="00CD60D1" w:rsidRDefault="00754545" w:rsidP="00754545">
            <w:pPr>
              <w:jc w:val="center"/>
              <w:rPr>
                <w:b/>
              </w:rP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CD60D1" w:rsidRPr="00CD60D1" w:rsidRDefault="00CD60D1" w:rsidP="00754545"/>
        </w:tc>
        <w:tc>
          <w:tcPr>
            <w:tcW w:w="1040" w:type="pct"/>
            <w:vMerge/>
            <w:tcBorders>
              <w:right w:val="single" w:sz="8" w:space="0" w:color="auto"/>
            </w:tcBorders>
            <w:vAlign w:val="bottom"/>
          </w:tcPr>
          <w:p w:rsidR="00CD60D1" w:rsidRPr="00CD60D1" w:rsidRDefault="00CD60D1" w:rsidP="00754545">
            <w:pPr>
              <w:spacing w:line="244" w:lineRule="exact"/>
              <w:jc w:val="center"/>
            </w:pPr>
          </w:p>
        </w:tc>
        <w:tc>
          <w:tcPr>
            <w:tcW w:w="16" w:type="pct"/>
            <w:vAlign w:val="bottom"/>
          </w:tcPr>
          <w:p w:rsidR="00CD60D1" w:rsidRPr="00CD60D1" w:rsidRDefault="00CD60D1" w:rsidP="00754545"/>
        </w:tc>
      </w:tr>
      <w:tr w:rsidR="00CD60D1" w:rsidRPr="00CD60D1" w:rsidTr="00754545">
        <w:trPr>
          <w:trHeight w:val="244"/>
        </w:trPr>
        <w:tc>
          <w:tcPr>
            <w:tcW w:w="983" w:type="pct"/>
            <w:tcBorders>
              <w:left w:val="single" w:sz="8" w:space="0" w:color="auto"/>
              <w:bottom w:val="single" w:sz="8" w:space="0" w:color="auto"/>
              <w:right w:val="single" w:sz="8" w:space="0" w:color="auto"/>
            </w:tcBorders>
          </w:tcPr>
          <w:p w:rsidR="00CD60D1" w:rsidRPr="00CD60D1" w:rsidRDefault="00754545" w:rsidP="00754545">
            <w:pPr>
              <w:spacing w:line="244" w:lineRule="exact"/>
              <w:ind w:left="120"/>
            </w:pPr>
            <w:r>
              <w:t xml:space="preserve">д. </w:t>
            </w:r>
            <w:proofErr w:type="spellStart"/>
            <w:r>
              <w:t>Хемалда</w:t>
            </w:r>
            <w:proofErr w:type="spellEnd"/>
            <w:r>
              <w:t xml:space="preserve"> </w:t>
            </w:r>
          </w:p>
        </w:tc>
        <w:tc>
          <w:tcPr>
            <w:tcW w:w="529" w:type="pct"/>
            <w:tcBorders>
              <w:bottom w:val="single" w:sz="8" w:space="0" w:color="auto"/>
              <w:right w:val="single" w:sz="4" w:space="0" w:color="auto"/>
            </w:tcBorders>
            <w:vAlign w:val="bottom"/>
          </w:tcPr>
          <w:p w:rsidR="00CD60D1" w:rsidRPr="00CD60D1" w:rsidRDefault="00CD60D1" w:rsidP="00754545"/>
        </w:tc>
        <w:tc>
          <w:tcPr>
            <w:tcW w:w="528" w:type="pct"/>
            <w:tcBorders>
              <w:bottom w:val="single" w:sz="8" w:space="0" w:color="auto"/>
              <w:right w:val="single" w:sz="4" w:space="0" w:color="auto"/>
            </w:tcBorders>
            <w:vAlign w:val="bottom"/>
          </w:tcPr>
          <w:p w:rsidR="00CD60D1" w:rsidRPr="00CD60D1" w:rsidRDefault="00CD60D1" w:rsidP="00754545"/>
        </w:tc>
        <w:tc>
          <w:tcPr>
            <w:tcW w:w="602" w:type="pct"/>
            <w:tcBorders>
              <w:left w:val="single" w:sz="4" w:space="0" w:color="auto"/>
              <w:bottom w:val="single" w:sz="8" w:space="0" w:color="auto"/>
              <w:right w:val="single" w:sz="8" w:space="0" w:color="auto"/>
            </w:tcBorders>
            <w:vAlign w:val="bottom"/>
          </w:tcPr>
          <w:p w:rsidR="00CD60D1" w:rsidRPr="00CD60D1" w:rsidRDefault="00CD60D1" w:rsidP="00754545"/>
        </w:tc>
        <w:tc>
          <w:tcPr>
            <w:tcW w:w="475" w:type="pct"/>
            <w:tcBorders>
              <w:bottom w:val="single" w:sz="8" w:space="0" w:color="auto"/>
              <w:right w:val="single" w:sz="8" w:space="0" w:color="auto"/>
            </w:tcBorders>
            <w:vAlign w:val="bottom"/>
          </w:tcPr>
          <w:p w:rsidR="00CD60D1" w:rsidRPr="00CD60D1" w:rsidRDefault="00CD60D1"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754545"/>
        </w:tc>
        <w:tc>
          <w:tcPr>
            <w:tcW w:w="376" w:type="pct"/>
            <w:tcBorders>
              <w:left w:val="single" w:sz="4" w:space="0" w:color="auto"/>
              <w:bottom w:val="single" w:sz="8" w:space="0" w:color="auto"/>
              <w:right w:val="single" w:sz="8" w:space="0" w:color="auto"/>
            </w:tcBorders>
            <w:vAlign w:val="bottom"/>
          </w:tcPr>
          <w:p w:rsidR="00CD60D1" w:rsidRPr="00CD60D1" w:rsidRDefault="00754545"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754545">
            <w:pPr>
              <w:spacing w:line="244" w:lineRule="exact"/>
              <w:jc w:val="center"/>
            </w:pPr>
          </w:p>
        </w:tc>
        <w:tc>
          <w:tcPr>
            <w:tcW w:w="16" w:type="pct"/>
            <w:vAlign w:val="bottom"/>
          </w:tcPr>
          <w:p w:rsidR="00CD60D1" w:rsidRPr="00CD60D1" w:rsidRDefault="00CD60D1" w:rsidP="00754545"/>
        </w:tc>
      </w:tr>
      <w:tr w:rsidR="00CD60D1" w:rsidRPr="00CD60D1" w:rsidTr="00754545">
        <w:trPr>
          <w:trHeight w:val="244"/>
        </w:trPr>
        <w:tc>
          <w:tcPr>
            <w:tcW w:w="983" w:type="pct"/>
            <w:tcBorders>
              <w:left w:val="single" w:sz="8" w:space="0" w:color="auto"/>
              <w:bottom w:val="single" w:sz="8" w:space="0" w:color="auto"/>
              <w:right w:val="single" w:sz="8" w:space="0" w:color="auto"/>
            </w:tcBorders>
          </w:tcPr>
          <w:p w:rsidR="00CD60D1" w:rsidRPr="00CD60D1" w:rsidRDefault="00754545" w:rsidP="00754545">
            <w:pPr>
              <w:spacing w:line="244" w:lineRule="exact"/>
              <w:ind w:left="120"/>
            </w:pPr>
            <w:r>
              <w:t xml:space="preserve">ж/с </w:t>
            </w:r>
            <w:proofErr w:type="spellStart"/>
            <w:r>
              <w:t>Хемалда</w:t>
            </w:r>
            <w:proofErr w:type="spellEnd"/>
            <w:r>
              <w:t xml:space="preserve"> </w:t>
            </w:r>
          </w:p>
        </w:tc>
        <w:tc>
          <w:tcPr>
            <w:tcW w:w="529" w:type="pct"/>
            <w:tcBorders>
              <w:bottom w:val="single" w:sz="8" w:space="0" w:color="auto"/>
              <w:right w:val="single" w:sz="4" w:space="0" w:color="auto"/>
            </w:tcBorders>
            <w:vAlign w:val="bottom"/>
          </w:tcPr>
          <w:p w:rsidR="00CD60D1" w:rsidRPr="00CD60D1" w:rsidRDefault="00CD60D1" w:rsidP="00754545"/>
        </w:tc>
        <w:tc>
          <w:tcPr>
            <w:tcW w:w="528" w:type="pct"/>
            <w:tcBorders>
              <w:bottom w:val="single" w:sz="8" w:space="0" w:color="auto"/>
              <w:right w:val="single" w:sz="4" w:space="0" w:color="auto"/>
            </w:tcBorders>
            <w:vAlign w:val="bottom"/>
          </w:tcPr>
          <w:p w:rsidR="00CD60D1" w:rsidRPr="00CD60D1" w:rsidRDefault="00CD60D1" w:rsidP="00754545"/>
        </w:tc>
        <w:tc>
          <w:tcPr>
            <w:tcW w:w="602" w:type="pct"/>
            <w:tcBorders>
              <w:left w:val="single" w:sz="4" w:space="0" w:color="auto"/>
              <w:bottom w:val="single" w:sz="8" w:space="0" w:color="auto"/>
              <w:right w:val="single" w:sz="8" w:space="0" w:color="auto"/>
            </w:tcBorders>
            <w:vAlign w:val="bottom"/>
          </w:tcPr>
          <w:p w:rsidR="00CD60D1" w:rsidRPr="00CD60D1" w:rsidRDefault="00CD60D1" w:rsidP="00754545"/>
        </w:tc>
        <w:tc>
          <w:tcPr>
            <w:tcW w:w="475" w:type="pct"/>
            <w:tcBorders>
              <w:bottom w:val="single" w:sz="8" w:space="0" w:color="auto"/>
              <w:right w:val="single" w:sz="8" w:space="0" w:color="auto"/>
            </w:tcBorders>
            <w:vAlign w:val="bottom"/>
          </w:tcPr>
          <w:p w:rsidR="00CD60D1" w:rsidRPr="00CD60D1" w:rsidRDefault="00CD60D1"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CD60D1" w:rsidRPr="00CD60D1" w:rsidRDefault="00CD60D1" w:rsidP="00754545"/>
        </w:tc>
        <w:tc>
          <w:tcPr>
            <w:tcW w:w="376" w:type="pct"/>
            <w:tcBorders>
              <w:left w:val="single" w:sz="4" w:space="0" w:color="auto"/>
              <w:bottom w:val="single" w:sz="8" w:space="0" w:color="auto"/>
              <w:right w:val="single" w:sz="8" w:space="0" w:color="auto"/>
            </w:tcBorders>
            <w:vAlign w:val="bottom"/>
          </w:tcPr>
          <w:p w:rsidR="00CD60D1" w:rsidRPr="00CD60D1" w:rsidRDefault="00754545"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CD60D1" w:rsidRPr="00CD60D1" w:rsidRDefault="00CD60D1" w:rsidP="00754545">
            <w:pPr>
              <w:spacing w:line="244" w:lineRule="exact"/>
              <w:jc w:val="center"/>
            </w:pPr>
          </w:p>
        </w:tc>
        <w:tc>
          <w:tcPr>
            <w:tcW w:w="16" w:type="pct"/>
            <w:vAlign w:val="bottom"/>
          </w:tcPr>
          <w:p w:rsidR="00CD60D1" w:rsidRPr="00CD60D1" w:rsidRDefault="00CD60D1" w:rsidP="00754545"/>
        </w:tc>
      </w:tr>
      <w:tr w:rsidR="00CD60D1" w:rsidRPr="00CD60D1" w:rsidTr="00754545">
        <w:trPr>
          <w:trHeight w:val="244"/>
        </w:trPr>
        <w:tc>
          <w:tcPr>
            <w:tcW w:w="983" w:type="pct"/>
            <w:tcBorders>
              <w:left w:val="single" w:sz="8" w:space="0" w:color="auto"/>
              <w:bottom w:val="single" w:sz="8" w:space="0" w:color="auto"/>
              <w:right w:val="single" w:sz="8" w:space="0" w:color="auto"/>
            </w:tcBorders>
          </w:tcPr>
          <w:p w:rsidR="00CD60D1" w:rsidRPr="00CD60D1" w:rsidRDefault="00754545" w:rsidP="00754545">
            <w:pPr>
              <w:spacing w:line="244" w:lineRule="exact"/>
              <w:ind w:left="120"/>
            </w:pPr>
            <w:r>
              <w:t xml:space="preserve">п. </w:t>
            </w:r>
            <w:proofErr w:type="spellStart"/>
            <w:r>
              <w:t>Шайма</w:t>
            </w:r>
            <w:proofErr w:type="spellEnd"/>
          </w:p>
        </w:tc>
        <w:tc>
          <w:tcPr>
            <w:tcW w:w="529" w:type="pct"/>
            <w:tcBorders>
              <w:bottom w:val="single" w:sz="8" w:space="0" w:color="auto"/>
              <w:right w:val="single" w:sz="4" w:space="0" w:color="auto"/>
            </w:tcBorders>
            <w:vAlign w:val="bottom"/>
          </w:tcPr>
          <w:p w:rsidR="00CD60D1" w:rsidRPr="00CD60D1" w:rsidRDefault="00CD60D1" w:rsidP="00754545"/>
        </w:tc>
        <w:tc>
          <w:tcPr>
            <w:tcW w:w="528" w:type="pct"/>
            <w:tcBorders>
              <w:bottom w:val="single" w:sz="8" w:space="0" w:color="auto"/>
              <w:right w:val="single" w:sz="4" w:space="0" w:color="auto"/>
            </w:tcBorders>
            <w:vAlign w:val="bottom"/>
          </w:tcPr>
          <w:p w:rsidR="00CD60D1" w:rsidRPr="00CD60D1" w:rsidRDefault="00CD60D1" w:rsidP="00754545"/>
        </w:tc>
        <w:tc>
          <w:tcPr>
            <w:tcW w:w="602" w:type="pct"/>
            <w:tcBorders>
              <w:left w:val="single" w:sz="4" w:space="0" w:color="auto"/>
              <w:bottom w:val="single" w:sz="8" w:space="0" w:color="auto"/>
              <w:right w:val="single" w:sz="8" w:space="0" w:color="auto"/>
            </w:tcBorders>
            <w:vAlign w:val="bottom"/>
          </w:tcPr>
          <w:p w:rsidR="00CD60D1" w:rsidRPr="00CD60D1" w:rsidRDefault="00CD60D1" w:rsidP="00754545"/>
        </w:tc>
        <w:tc>
          <w:tcPr>
            <w:tcW w:w="475" w:type="pct"/>
            <w:tcBorders>
              <w:bottom w:val="single" w:sz="8" w:space="0" w:color="auto"/>
              <w:right w:val="single" w:sz="8" w:space="0" w:color="auto"/>
            </w:tcBorders>
            <w:vAlign w:val="bottom"/>
          </w:tcPr>
          <w:p w:rsidR="00CD60D1" w:rsidRPr="00CD60D1" w:rsidRDefault="00754545" w:rsidP="00754545">
            <w:pPr>
              <w:spacing w:line="230" w:lineRule="exact"/>
              <w:jc w:val="center"/>
              <w:rPr>
                <w:rFonts w:ascii="Wingdings 2" w:eastAsia="Wingdings 2" w:hAnsi="Wingdings 2" w:cs="Wingdings 2"/>
                <w:w w:val="91"/>
              </w:rPr>
            </w:pPr>
            <w:r w:rsidRPr="00CD60D1">
              <w:rPr>
                <w:rFonts w:ascii="Wingdings 2" w:eastAsia="Wingdings 2" w:hAnsi="Wingdings 2" w:cs="Wingdings 2"/>
                <w:w w:val="91"/>
              </w:rPr>
              <w:t></w:t>
            </w:r>
          </w:p>
        </w:tc>
        <w:tc>
          <w:tcPr>
            <w:tcW w:w="451" w:type="pct"/>
            <w:tcBorders>
              <w:bottom w:val="single" w:sz="8" w:space="0" w:color="auto"/>
              <w:right w:val="single" w:sz="4" w:space="0" w:color="auto"/>
            </w:tcBorders>
            <w:vAlign w:val="bottom"/>
          </w:tcPr>
          <w:p w:rsidR="00CD60D1" w:rsidRPr="00CD60D1" w:rsidRDefault="00CD60D1" w:rsidP="00754545"/>
        </w:tc>
        <w:tc>
          <w:tcPr>
            <w:tcW w:w="376" w:type="pct"/>
            <w:tcBorders>
              <w:left w:val="single" w:sz="4" w:space="0" w:color="auto"/>
              <w:bottom w:val="single" w:sz="8" w:space="0" w:color="auto"/>
              <w:right w:val="single" w:sz="8" w:space="0" w:color="auto"/>
            </w:tcBorders>
            <w:vAlign w:val="bottom"/>
          </w:tcPr>
          <w:p w:rsidR="00CD60D1" w:rsidRPr="00CD60D1" w:rsidRDefault="00CD60D1" w:rsidP="00754545">
            <w:pPr>
              <w:jc w:val="center"/>
              <w:rPr>
                <w:b/>
              </w:rPr>
            </w:pPr>
          </w:p>
        </w:tc>
        <w:tc>
          <w:tcPr>
            <w:tcW w:w="1040" w:type="pct"/>
            <w:vMerge/>
            <w:tcBorders>
              <w:right w:val="single" w:sz="8" w:space="0" w:color="auto"/>
            </w:tcBorders>
            <w:vAlign w:val="bottom"/>
          </w:tcPr>
          <w:p w:rsidR="00CD60D1" w:rsidRPr="00CD60D1" w:rsidRDefault="00CD60D1" w:rsidP="00754545">
            <w:pPr>
              <w:spacing w:line="244" w:lineRule="exact"/>
              <w:jc w:val="center"/>
            </w:pPr>
          </w:p>
        </w:tc>
        <w:tc>
          <w:tcPr>
            <w:tcW w:w="16" w:type="pct"/>
            <w:vAlign w:val="bottom"/>
          </w:tcPr>
          <w:p w:rsidR="00CD60D1" w:rsidRPr="00CD60D1" w:rsidRDefault="00CD60D1" w:rsidP="00754545"/>
        </w:tc>
      </w:tr>
      <w:tr w:rsidR="00CD60D1" w:rsidRPr="00CD60D1" w:rsidTr="00754545">
        <w:trPr>
          <w:trHeight w:val="244"/>
        </w:trPr>
        <w:tc>
          <w:tcPr>
            <w:tcW w:w="983" w:type="pct"/>
            <w:tcBorders>
              <w:left w:val="single" w:sz="8" w:space="0" w:color="auto"/>
              <w:bottom w:val="single" w:sz="4" w:space="0" w:color="auto"/>
              <w:right w:val="single" w:sz="8" w:space="0" w:color="auto"/>
            </w:tcBorders>
          </w:tcPr>
          <w:p w:rsidR="00CD60D1" w:rsidRPr="00CD60D1" w:rsidRDefault="00754545" w:rsidP="00754545">
            <w:pPr>
              <w:spacing w:line="244" w:lineRule="exact"/>
              <w:ind w:left="120"/>
            </w:pPr>
            <w:r>
              <w:t xml:space="preserve">д. </w:t>
            </w:r>
            <w:proofErr w:type="spellStart"/>
            <w:r>
              <w:t>Шайма</w:t>
            </w:r>
            <w:proofErr w:type="spellEnd"/>
          </w:p>
        </w:tc>
        <w:tc>
          <w:tcPr>
            <w:tcW w:w="529" w:type="pct"/>
            <w:tcBorders>
              <w:bottom w:val="single" w:sz="4" w:space="0" w:color="auto"/>
              <w:right w:val="single" w:sz="4" w:space="0" w:color="auto"/>
            </w:tcBorders>
            <w:vAlign w:val="bottom"/>
          </w:tcPr>
          <w:p w:rsidR="00CD60D1" w:rsidRPr="00CD60D1" w:rsidRDefault="00CD60D1" w:rsidP="00754545"/>
        </w:tc>
        <w:tc>
          <w:tcPr>
            <w:tcW w:w="528" w:type="pct"/>
            <w:tcBorders>
              <w:bottom w:val="single" w:sz="4" w:space="0" w:color="auto"/>
              <w:right w:val="single" w:sz="4" w:space="0" w:color="auto"/>
            </w:tcBorders>
            <w:vAlign w:val="bottom"/>
          </w:tcPr>
          <w:p w:rsidR="00CD60D1" w:rsidRPr="00CD60D1" w:rsidRDefault="00CD60D1" w:rsidP="00754545"/>
        </w:tc>
        <w:tc>
          <w:tcPr>
            <w:tcW w:w="602" w:type="pct"/>
            <w:tcBorders>
              <w:left w:val="single" w:sz="4" w:space="0" w:color="auto"/>
              <w:bottom w:val="single" w:sz="4" w:space="0" w:color="auto"/>
              <w:right w:val="single" w:sz="8" w:space="0" w:color="auto"/>
            </w:tcBorders>
            <w:vAlign w:val="bottom"/>
          </w:tcPr>
          <w:p w:rsidR="00CD60D1" w:rsidRPr="00CD60D1" w:rsidRDefault="00CD60D1" w:rsidP="00754545"/>
        </w:tc>
        <w:tc>
          <w:tcPr>
            <w:tcW w:w="475" w:type="pct"/>
            <w:tcBorders>
              <w:bottom w:val="single" w:sz="4" w:space="0" w:color="auto"/>
              <w:right w:val="single" w:sz="8" w:space="0" w:color="auto"/>
            </w:tcBorders>
            <w:vAlign w:val="bottom"/>
          </w:tcPr>
          <w:p w:rsidR="00CD60D1" w:rsidRPr="00CD60D1" w:rsidRDefault="00CD60D1" w:rsidP="00754545">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CD60D1" w:rsidRPr="00CD60D1" w:rsidRDefault="00CD60D1" w:rsidP="00754545">
            <w:pPr>
              <w:jc w:val="center"/>
            </w:pPr>
          </w:p>
        </w:tc>
        <w:tc>
          <w:tcPr>
            <w:tcW w:w="376" w:type="pct"/>
            <w:tcBorders>
              <w:left w:val="single" w:sz="4" w:space="0" w:color="auto"/>
              <w:bottom w:val="single" w:sz="4" w:space="0" w:color="auto"/>
              <w:right w:val="single" w:sz="8" w:space="0" w:color="auto"/>
            </w:tcBorders>
            <w:vAlign w:val="bottom"/>
          </w:tcPr>
          <w:p w:rsidR="00CD60D1" w:rsidRPr="00CD60D1" w:rsidRDefault="00754545" w:rsidP="00754545">
            <w:pPr>
              <w:jc w:val="center"/>
            </w:pPr>
            <w:r w:rsidRPr="00CD60D1">
              <w:rPr>
                <w:rFonts w:ascii="Wingdings 2" w:eastAsia="Wingdings 2" w:hAnsi="Wingdings 2" w:cs="Wingdings 2"/>
                <w:w w:val="91"/>
              </w:rPr>
              <w:t></w:t>
            </w:r>
          </w:p>
        </w:tc>
        <w:tc>
          <w:tcPr>
            <w:tcW w:w="1040" w:type="pct"/>
            <w:vMerge/>
            <w:tcBorders>
              <w:bottom w:val="single" w:sz="4" w:space="0" w:color="auto"/>
              <w:right w:val="single" w:sz="8" w:space="0" w:color="auto"/>
            </w:tcBorders>
            <w:vAlign w:val="bottom"/>
          </w:tcPr>
          <w:p w:rsidR="00CD60D1" w:rsidRPr="00CD60D1" w:rsidRDefault="00CD60D1" w:rsidP="00754545">
            <w:pPr>
              <w:spacing w:line="244" w:lineRule="exact"/>
              <w:jc w:val="center"/>
            </w:pPr>
          </w:p>
        </w:tc>
        <w:tc>
          <w:tcPr>
            <w:tcW w:w="16" w:type="pct"/>
            <w:vAlign w:val="bottom"/>
          </w:tcPr>
          <w:p w:rsidR="00CD60D1" w:rsidRPr="00CD60D1" w:rsidRDefault="00CD60D1" w:rsidP="00754545"/>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proofErr w:type="spellStart"/>
      <w:r w:rsidR="0049010C">
        <w:rPr>
          <w:rFonts w:eastAsia="Times New Roman"/>
          <w:sz w:val="24"/>
          <w:szCs w:val="24"/>
        </w:rPr>
        <w:t>Ирдоматского</w:t>
      </w:r>
      <w:proofErr w:type="spellEnd"/>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proofErr w:type="spellStart"/>
      <w:r w:rsidR="0049010C" w:rsidRPr="00642020">
        <w:rPr>
          <w:rFonts w:eastAsia="Times New Roman"/>
          <w:sz w:val="24"/>
          <w:szCs w:val="24"/>
        </w:rPr>
        <w:t>Ирдоматского</w:t>
      </w:r>
      <w:proofErr w:type="spellEnd"/>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увеличением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w:t>
      </w:r>
      <w:r>
        <w:rPr>
          <w:rFonts w:eastAsia="Times New Roman"/>
          <w:sz w:val="24"/>
          <w:szCs w:val="24"/>
        </w:rPr>
        <w:lastRenderedPageBreak/>
        <w:t xml:space="preserve">показателей за ряд лет показывает </w:t>
      </w:r>
      <w:r w:rsidR="00642020">
        <w:rPr>
          <w:rFonts w:eastAsia="Times New Roman"/>
          <w:sz w:val="24"/>
          <w:szCs w:val="24"/>
        </w:rPr>
        <w:t>положительную</w:t>
      </w:r>
      <w:r>
        <w:rPr>
          <w:rFonts w:eastAsia="Times New Roman"/>
          <w:sz w:val="24"/>
          <w:szCs w:val="24"/>
        </w:rPr>
        <w:t xml:space="preserve"> динамику численности населения поселений, связанную с естественн</w:t>
      </w:r>
      <w:r w:rsidR="00642020">
        <w:rPr>
          <w:rFonts w:eastAsia="Times New Roman"/>
          <w:sz w:val="24"/>
          <w:szCs w:val="24"/>
        </w:rPr>
        <w:t>ым приростом</w:t>
      </w:r>
      <w:r>
        <w:rPr>
          <w:rFonts w:eastAsia="Times New Roman"/>
          <w:sz w:val="24"/>
          <w:szCs w:val="24"/>
        </w:rPr>
        <w:t xml:space="preserve"> населения и </w:t>
      </w:r>
      <w:r w:rsidR="00642020">
        <w:rPr>
          <w:rFonts w:eastAsia="Times New Roman"/>
          <w:sz w:val="24"/>
          <w:szCs w:val="24"/>
        </w:rPr>
        <w:t>уменьшением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proofErr w:type="spellStart"/>
      <w:r w:rsidR="0049010C">
        <w:rPr>
          <w:rFonts w:eastAsia="Times New Roman"/>
          <w:sz w:val="24"/>
          <w:szCs w:val="24"/>
        </w:rPr>
        <w:t>Ирдоматского</w:t>
      </w:r>
      <w:proofErr w:type="spellEnd"/>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642020" w:rsidP="00336416">
            <w:pPr>
              <w:jc w:val="center"/>
            </w:pPr>
            <w:r>
              <w:t>1834</w:t>
            </w:r>
          </w:p>
        </w:tc>
        <w:tc>
          <w:tcPr>
            <w:tcW w:w="504" w:type="pct"/>
            <w:tcBorders>
              <w:bottom w:val="single" w:sz="8" w:space="0" w:color="auto"/>
              <w:right w:val="single" w:sz="8" w:space="0" w:color="auto"/>
            </w:tcBorders>
            <w:vAlign w:val="center"/>
          </w:tcPr>
          <w:p w:rsidR="00336416" w:rsidRPr="00336416" w:rsidRDefault="00642020" w:rsidP="00336416">
            <w:pPr>
              <w:jc w:val="center"/>
            </w:pPr>
            <w:r>
              <w:t>1851</w:t>
            </w:r>
          </w:p>
        </w:tc>
        <w:tc>
          <w:tcPr>
            <w:tcW w:w="504" w:type="pct"/>
            <w:tcBorders>
              <w:bottom w:val="single" w:sz="8" w:space="0" w:color="auto"/>
              <w:right w:val="single" w:sz="8" w:space="0" w:color="auto"/>
            </w:tcBorders>
            <w:vAlign w:val="center"/>
          </w:tcPr>
          <w:p w:rsidR="00336416" w:rsidRPr="00336416" w:rsidRDefault="00642020" w:rsidP="00336416">
            <w:pPr>
              <w:jc w:val="center"/>
            </w:pPr>
            <w:r>
              <w:t>1940</w:t>
            </w:r>
          </w:p>
        </w:tc>
        <w:tc>
          <w:tcPr>
            <w:tcW w:w="504" w:type="pct"/>
            <w:tcBorders>
              <w:bottom w:val="single" w:sz="8" w:space="0" w:color="auto"/>
              <w:right w:val="single" w:sz="8" w:space="0" w:color="auto"/>
            </w:tcBorders>
            <w:vAlign w:val="center"/>
          </w:tcPr>
          <w:p w:rsidR="00336416" w:rsidRPr="00336416" w:rsidRDefault="00642020" w:rsidP="00336416">
            <w:pPr>
              <w:jc w:val="center"/>
            </w:pPr>
            <w:r>
              <w:t>2012</w:t>
            </w:r>
          </w:p>
        </w:tc>
        <w:tc>
          <w:tcPr>
            <w:tcW w:w="505" w:type="pct"/>
            <w:tcBorders>
              <w:bottom w:val="single" w:sz="8" w:space="0" w:color="auto"/>
              <w:right w:val="single" w:sz="8" w:space="0" w:color="auto"/>
            </w:tcBorders>
            <w:vAlign w:val="center"/>
          </w:tcPr>
          <w:p w:rsidR="00336416" w:rsidRPr="00336416" w:rsidRDefault="00642020" w:rsidP="00336416">
            <w:pPr>
              <w:jc w:val="center"/>
            </w:pPr>
            <w:r>
              <w:t>2082</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Pr="00642020" w:rsidRDefault="00642020" w:rsidP="00642020">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B56E94" w:rsidRDefault="00B56E94" w:rsidP="00DA66BC">
      <w:pPr>
        <w:tabs>
          <w:tab w:val="left" w:pos="1003"/>
        </w:tabs>
        <w:spacing w:line="251" w:lineRule="auto"/>
        <w:ind w:left="703" w:right="20"/>
        <w:jc w:val="right"/>
        <w:rPr>
          <w:rFonts w:eastAsia="Times New Roman"/>
          <w:sz w:val="24"/>
          <w:szCs w:val="24"/>
        </w:rPr>
      </w:pPr>
    </w:p>
    <w:p w:rsidR="00642020" w:rsidRDefault="00642020" w:rsidP="00DA66BC">
      <w:pPr>
        <w:tabs>
          <w:tab w:val="left" w:pos="1003"/>
        </w:tabs>
        <w:spacing w:line="251" w:lineRule="auto"/>
        <w:ind w:left="703" w:right="20"/>
        <w:jc w:val="right"/>
        <w:rPr>
          <w:rFonts w:eastAsia="Times New Roman"/>
          <w:sz w:val="24"/>
          <w:szCs w:val="24"/>
        </w:rPr>
      </w:pPr>
    </w:p>
    <w:p w:rsidR="00642020" w:rsidRDefault="00642020" w:rsidP="00DA66BC">
      <w:pPr>
        <w:tabs>
          <w:tab w:val="left" w:pos="1003"/>
        </w:tabs>
        <w:spacing w:line="251" w:lineRule="auto"/>
        <w:ind w:left="703" w:right="20"/>
        <w:jc w:val="right"/>
        <w:rPr>
          <w:rFonts w:eastAsia="Times New Roman"/>
          <w:sz w:val="24"/>
          <w:szCs w:val="24"/>
        </w:rPr>
      </w:pPr>
    </w:p>
    <w:p w:rsidR="00642020" w:rsidRDefault="00642020" w:rsidP="00DA66BC">
      <w:pPr>
        <w:tabs>
          <w:tab w:val="left" w:pos="1003"/>
        </w:tabs>
        <w:spacing w:line="251" w:lineRule="auto"/>
        <w:ind w:left="703" w:right="20"/>
        <w:jc w:val="right"/>
        <w:rPr>
          <w:rFonts w:eastAsia="Times New Roman"/>
          <w:sz w:val="24"/>
          <w:szCs w:val="24"/>
        </w:rPr>
      </w:pPr>
    </w:p>
    <w:p w:rsidR="00642020" w:rsidRDefault="00642020" w:rsidP="00DA66BC">
      <w:pPr>
        <w:tabs>
          <w:tab w:val="left" w:pos="1003"/>
        </w:tabs>
        <w:spacing w:line="251" w:lineRule="auto"/>
        <w:ind w:left="703" w:right="20"/>
        <w:jc w:val="right"/>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lastRenderedPageBreak/>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B56E94" w:rsidTr="0049010C">
        <w:trPr>
          <w:trHeight w:val="254"/>
        </w:trPr>
        <w:tc>
          <w:tcPr>
            <w:tcW w:w="2335" w:type="pct"/>
            <w:tcBorders>
              <w:left w:val="single" w:sz="8" w:space="0" w:color="auto"/>
              <w:bottom w:val="single" w:sz="8" w:space="0" w:color="auto"/>
              <w:right w:val="single" w:sz="8" w:space="0" w:color="auto"/>
            </w:tcBorders>
            <w:vAlign w:val="bottom"/>
          </w:tcPr>
          <w:p w:rsidR="00B56E94" w:rsidRDefault="00B56E94"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B56E94" w:rsidRPr="00336416" w:rsidRDefault="003620CD" w:rsidP="0049010C">
            <w:pPr>
              <w:jc w:val="center"/>
            </w:pPr>
            <w:r>
              <w:t>1834</w:t>
            </w:r>
          </w:p>
        </w:tc>
        <w:tc>
          <w:tcPr>
            <w:tcW w:w="306" w:type="pct"/>
            <w:tcBorders>
              <w:bottom w:val="single" w:sz="8" w:space="0" w:color="auto"/>
              <w:right w:val="single" w:sz="8" w:space="0" w:color="auto"/>
            </w:tcBorders>
            <w:vAlign w:val="center"/>
          </w:tcPr>
          <w:p w:rsidR="00B56E94" w:rsidRPr="00336416" w:rsidRDefault="003620CD" w:rsidP="0049010C">
            <w:pPr>
              <w:jc w:val="center"/>
            </w:pPr>
            <w:r>
              <w:t>1851</w:t>
            </w:r>
          </w:p>
        </w:tc>
        <w:tc>
          <w:tcPr>
            <w:tcW w:w="306" w:type="pct"/>
            <w:tcBorders>
              <w:bottom w:val="single" w:sz="8" w:space="0" w:color="auto"/>
              <w:right w:val="single" w:sz="8" w:space="0" w:color="auto"/>
            </w:tcBorders>
            <w:vAlign w:val="center"/>
          </w:tcPr>
          <w:p w:rsidR="00B56E94" w:rsidRPr="00336416" w:rsidRDefault="003620CD" w:rsidP="0049010C">
            <w:pPr>
              <w:jc w:val="center"/>
            </w:pPr>
            <w:r>
              <w:t>1940</w:t>
            </w:r>
          </w:p>
        </w:tc>
        <w:tc>
          <w:tcPr>
            <w:tcW w:w="306" w:type="pct"/>
            <w:tcBorders>
              <w:bottom w:val="single" w:sz="8" w:space="0" w:color="auto"/>
              <w:right w:val="single" w:sz="8" w:space="0" w:color="auto"/>
            </w:tcBorders>
            <w:vAlign w:val="center"/>
          </w:tcPr>
          <w:p w:rsidR="00B56E94" w:rsidRPr="00336416" w:rsidRDefault="003620CD" w:rsidP="0049010C">
            <w:pPr>
              <w:jc w:val="center"/>
            </w:pPr>
            <w:r>
              <w:t>2012</w:t>
            </w:r>
          </w:p>
        </w:tc>
        <w:tc>
          <w:tcPr>
            <w:tcW w:w="306" w:type="pct"/>
            <w:tcBorders>
              <w:bottom w:val="single" w:sz="8" w:space="0" w:color="auto"/>
              <w:right w:val="single" w:sz="8" w:space="0" w:color="auto"/>
            </w:tcBorders>
            <w:vAlign w:val="center"/>
          </w:tcPr>
          <w:p w:rsidR="00B56E94" w:rsidRPr="00336416" w:rsidRDefault="003620CD" w:rsidP="0049010C">
            <w:pPr>
              <w:jc w:val="center"/>
            </w:pPr>
            <w:r>
              <w:t>2082</w:t>
            </w:r>
          </w:p>
        </w:tc>
        <w:tc>
          <w:tcPr>
            <w:tcW w:w="1112" w:type="pct"/>
            <w:tcBorders>
              <w:bottom w:val="single" w:sz="8" w:space="0" w:color="auto"/>
              <w:right w:val="single" w:sz="8" w:space="0" w:color="auto"/>
            </w:tcBorders>
          </w:tcPr>
          <w:p w:rsidR="00B56E94" w:rsidRDefault="003620CD" w:rsidP="00C1266F">
            <w:pPr>
              <w:jc w:val="center"/>
            </w:pPr>
            <w:r>
              <w:t>9127</w:t>
            </w:r>
          </w:p>
        </w:tc>
        <w:tc>
          <w:tcPr>
            <w:tcW w:w="15" w:type="pct"/>
            <w:vAlign w:val="bottom"/>
          </w:tcPr>
          <w:p w:rsidR="00B56E94" w:rsidRDefault="00B56E94" w:rsidP="00C1266F"/>
        </w:tc>
        <w:tc>
          <w:tcPr>
            <w:tcW w:w="8" w:type="pct"/>
            <w:vAlign w:val="bottom"/>
          </w:tcPr>
          <w:p w:rsidR="00B56E94" w:rsidRDefault="00B56E94"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proofErr w:type="spellStart"/>
      <w:r w:rsidR="0049010C" w:rsidRPr="003620CD">
        <w:rPr>
          <w:rFonts w:eastAsia="Times New Roman"/>
          <w:sz w:val="24"/>
          <w:szCs w:val="24"/>
        </w:rPr>
        <w:t>Ирдоматского</w:t>
      </w:r>
      <w:proofErr w:type="spellEnd"/>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proofErr w:type="spellStart"/>
      <w:r w:rsidR="0049010C" w:rsidRPr="003620CD">
        <w:rPr>
          <w:rFonts w:eastAsia="Times New Roman"/>
          <w:sz w:val="24"/>
          <w:szCs w:val="24"/>
        </w:rPr>
        <w:t>Ирдоматского</w:t>
      </w:r>
      <w:proofErr w:type="spellEnd"/>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proofErr w:type="spellStart"/>
      <w:r w:rsidR="0049010C" w:rsidRPr="00C97F9B">
        <w:rPr>
          <w:rFonts w:eastAsia="Times New Roman"/>
          <w:sz w:val="24"/>
          <w:szCs w:val="24"/>
        </w:rPr>
        <w:t>Ирдоматского</w:t>
      </w:r>
      <w:proofErr w:type="spellEnd"/>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w:t>
      </w:r>
      <w:r>
        <w:rPr>
          <w:rFonts w:eastAsia="Times New Roman"/>
          <w:sz w:val="24"/>
          <w:szCs w:val="24"/>
        </w:rPr>
        <w:lastRenderedPageBreak/>
        <w:t>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proofErr w:type="spellStart"/>
      <w:r w:rsidR="00C223ED" w:rsidRPr="00C97F9B">
        <w:rPr>
          <w:rFonts w:eastAsia="Times New Roman"/>
          <w:sz w:val="24"/>
          <w:szCs w:val="24"/>
        </w:rPr>
        <w:t>Ирдоматскому</w:t>
      </w:r>
      <w:proofErr w:type="spellEnd"/>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proofErr w:type="spellStart"/>
            <w:r w:rsidRPr="00C507DA">
              <w:rPr>
                <w:rFonts w:eastAsia="Times New Roman"/>
                <w:b/>
                <w:bCs/>
              </w:rPr>
              <w:t>п</w:t>
            </w:r>
            <w:proofErr w:type="spellEnd"/>
            <w:r w:rsidRPr="00C507DA">
              <w:rPr>
                <w:rFonts w:eastAsia="Times New Roman"/>
                <w:b/>
                <w:bCs/>
              </w:rPr>
              <w:t>/</w:t>
            </w:r>
            <w:proofErr w:type="spellStart"/>
            <w:r w:rsidRPr="00C507DA">
              <w:rPr>
                <w:rFonts w:eastAsia="Times New Roman"/>
                <w:b/>
                <w:bCs/>
              </w:rPr>
              <w:t>п</w:t>
            </w:r>
            <w:proofErr w:type="spellEnd"/>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 xml:space="preserve">сельскому поселению, </w:t>
            </w:r>
            <w:proofErr w:type="spellStart"/>
            <w:r w:rsidRPr="00C507DA">
              <w:t>СанПиН</w:t>
            </w:r>
            <w:proofErr w:type="spellEnd"/>
            <w:r w:rsidRPr="00C507DA">
              <w:t xml:space="preserve">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proofErr w:type="spellStart"/>
            <w:r w:rsidRPr="00C507DA">
              <w:t>СанПиН</w:t>
            </w:r>
            <w:proofErr w:type="spellEnd"/>
            <w:r w:rsidRPr="00C507DA">
              <w:t xml:space="preserve">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proofErr w:type="spellStart"/>
            <w:r w:rsidRPr="00C507DA">
              <w:t>СанПиН</w:t>
            </w:r>
            <w:proofErr w:type="spellEnd"/>
            <w:r w:rsidRPr="00C507DA">
              <w:t xml:space="preserve">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proofErr w:type="spellStart"/>
            <w:r w:rsidRPr="00C507DA">
              <w:t>СанПиН</w:t>
            </w:r>
            <w:proofErr w:type="spellEnd"/>
            <w:r w:rsidRPr="00C507DA">
              <w:t xml:space="preserve">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 xml:space="preserve">Постановление Правительства Российской Федерации от 24.02.2009 № 160 «О порядке установления охранных зон объектов </w:t>
            </w:r>
            <w:proofErr w:type="spellStart"/>
            <w:r w:rsidRPr="00C507DA">
              <w:t>электросетевого</w:t>
            </w:r>
            <w:proofErr w:type="spellEnd"/>
            <w:r w:rsidRPr="00C507DA">
              <w:t xml:space="preserve">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 xml:space="preserve">СП 89.13330.2012, </w:t>
            </w:r>
            <w:proofErr w:type="spellStart"/>
            <w:r w:rsidRPr="00C507DA">
              <w:rPr>
                <w:rFonts w:eastAsia="Times New Roman"/>
              </w:rPr>
              <w:t>СанПиН</w:t>
            </w:r>
            <w:proofErr w:type="spellEnd"/>
            <w:r w:rsidRPr="00C507DA">
              <w:rPr>
                <w:rFonts w:eastAsia="Times New Roman"/>
              </w:rPr>
              <w:t xml:space="preserve">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 xml:space="preserve">СП 42.13330.2016, </w:t>
            </w:r>
            <w:proofErr w:type="spellStart"/>
            <w:r w:rsidRPr="00C507DA">
              <w:t>СанПиН</w:t>
            </w:r>
            <w:proofErr w:type="spellEnd"/>
            <w:r w:rsidRPr="00C507DA">
              <w:t xml:space="preserve"> 2.1.4.1074-01,</w:t>
            </w:r>
          </w:p>
          <w:p w:rsidR="00C1266F" w:rsidRPr="00C507DA" w:rsidRDefault="00C1266F" w:rsidP="00C507DA">
            <w:pPr>
              <w:spacing w:after="20"/>
            </w:pPr>
            <w:proofErr w:type="spellStart"/>
            <w:r w:rsidRPr="00C507DA">
              <w:t>СанПиН</w:t>
            </w:r>
            <w:proofErr w:type="spellEnd"/>
            <w:r w:rsidRPr="00C507DA">
              <w:t xml:space="preserve"> 2.1.4.1175-02, ГОСТ 2761-84*,</w:t>
            </w:r>
          </w:p>
          <w:p w:rsidR="00C1266F" w:rsidRPr="00C507DA" w:rsidRDefault="00C1266F" w:rsidP="00C507DA">
            <w:pPr>
              <w:spacing w:after="20"/>
            </w:pPr>
            <w:proofErr w:type="spellStart"/>
            <w:r w:rsidRPr="00C507DA">
              <w:t>СанПиН</w:t>
            </w:r>
            <w:proofErr w:type="spellEnd"/>
            <w:r w:rsidRPr="00C507DA">
              <w:t xml:space="preserve">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 xml:space="preserve">СП 42.13330.2016, </w:t>
            </w:r>
            <w:proofErr w:type="spellStart"/>
            <w:r w:rsidRPr="00C507DA">
              <w:rPr>
                <w:rFonts w:eastAsia="Times New Roman"/>
              </w:rPr>
              <w:t>СанПиН</w:t>
            </w:r>
            <w:proofErr w:type="spellEnd"/>
            <w:r w:rsidRPr="00C507DA">
              <w:rPr>
                <w:rFonts w:eastAsia="Times New Roman"/>
              </w:rPr>
              <w:t xml:space="preserve"> 2.1.5.980-00,</w:t>
            </w:r>
          </w:p>
          <w:p w:rsidR="00C1266F" w:rsidRPr="00C507DA" w:rsidRDefault="00C1266F" w:rsidP="00C507DA">
            <w:pPr>
              <w:spacing w:after="20"/>
            </w:pPr>
            <w:proofErr w:type="spellStart"/>
            <w:r w:rsidRPr="00C507DA">
              <w:rPr>
                <w:rFonts w:eastAsia="Times New Roman"/>
              </w:rPr>
              <w:t>СанПиН</w:t>
            </w:r>
            <w:proofErr w:type="spellEnd"/>
            <w:r w:rsidRPr="00C507DA">
              <w:rPr>
                <w:rFonts w:eastAsia="Times New Roman"/>
              </w:rPr>
              <w:t xml:space="preserve">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 xml:space="preserve">СН 461-74, </w:t>
            </w:r>
            <w:proofErr w:type="spellStart"/>
            <w:r w:rsidRPr="00C507DA">
              <w:t>СанПиН</w:t>
            </w:r>
            <w:proofErr w:type="spellEnd"/>
            <w:r w:rsidRPr="00C507DA">
              <w:t xml:space="preserve"> 2.2.1/2.1.1.1200-03,</w:t>
            </w:r>
          </w:p>
          <w:p w:rsidR="00C1266F" w:rsidRPr="00C507DA" w:rsidRDefault="00C1266F" w:rsidP="00C507DA">
            <w:pPr>
              <w:spacing w:after="20"/>
            </w:pPr>
            <w:proofErr w:type="spellStart"/>
            <w:r w:rsidRPr="00C507DA">
              <w:t>СанПиН</w:t>
            </w:r>
            <w:proofErr w:type="spellEnd"/>
            <w:r w:rsidRPr="00C507DA">
              <w:t xml:space="preserve">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 xml:space="preserve">СП 32.13330.2012, </w:t>
            </w:r>
            <w:proofErr w:type="spellStart"/>
            <w:r w:rsidRPr="00C507DA">
              <w:t>СНиП</w:t>
            </w:r>
            <w:proofErr w:type="spellEnd"/>
            <w:r w:rsidRPr="00C507DA">
              <w:t xml:space="preserve"> 41-02-2003,</w:t>
            </w:r>
          </w:p>
          <w:p w:rsidR="00C1266F" w:rsidRPr="00C507DA" w:rsidRDefault="00C1266F" w:rsidP="00C507DA">
            <w:pPr>
              <w:spacing w:after="20"/>
            </w:pPr>
            <w:proofErr w:type="spellStart"/>
            <w:r w:rsidRPr="00C507DA">
              <w:t>СанПиН</w:t>
            </w:r>
            <w:proofErr w:type="spellEnd"/>
            <w:r w:rsidRPr="00C507DA">
              <w:t xml:space="preserve">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 xml:space="preserve">СП 42.13330.2016,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 xml:space="preserve">СП 53.13330.2011, </w:t>
            </w:r>
            <w:proofErr w:type="spellStart"/>
            <w:r w:rsidRPr="00C507DA">
              <w:t>СанПиН</w:t>
            </w:r>
            <w:proofErr w:type="spellEnd"/>
            <w:r w:rsidRPr="00C507DA">
              <w:t xml:space="preserve">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proofErr w:type="spellStart"/>
            <w:r w:rsidRPr="00C507DA">
              <w:t>СанПиН</w:t>
            </w:r>
            <w:proofErr w:type="spellEnd"/>
            <w:r w:rsidRPr="00C507DA">
              <w:t xml:space="preserve">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proofErr w:type="spellStart"/>
            <w:r w:rsidRPr="00C507DA">
              <w:rPr>
                <w:rFonts w:eastAsia="Times New Roman"/>
                <w:b/>
                <w:bCs/>
              </w:rPr>
              <w:t>маломобильных</w:t>
            </w:r>
            <w:proofErr w:type="spellEnd"/>
            <w:r w:rsidRPr="00C507DA">
              <w:rPr>
                <w:rFonts w:eastAsia="Times New Roman"/>
                <w:b/>
                <w:bCs/>
              </w:rPr>
              <w:t xml:space="preserve">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 xml:space="preserve">других </w:t>
            </w:r>
            <w:proofErr w:type="spellStart"/>
            <w:r w:rsidRPr="00C507DA">
              <w:rPr>
                <w:rFonts w:eastAsia="Times New Roman"/>
              </w:rPr>
              <w:t>маломобильных</w:t>
            </w:r>
            <w:proofErr w:type="spellEnd"/>
            <w:r w:rsidRPr="00C507DA">
              <w:rPr>
                <w:rFonts w:eastAsia="Times New Roman"/>
              </w:rPr>
              <w:t xml:space="preserve">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proofErr w:type="spellStart"/>
            <w:r w:rsidRPr="00C507DA">
              <w:t>СНиП</w:t>
            </w:r>
            <w:proofErr w:type="spellEnd"/>
            <w:r w:rsidRPr="00C507DA">
              <w:t xml:space="preserve">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 xml:space="preserve">(290,1 </w:t>
      </w:r>
      <w:proofErr w:type="spellStart"/>
      <w:r w:rsidRPr="008A28F7">
        <w:rPr>
          <w:i/>
          <w:sz w:val="24"/>
          <w:szCs w:val="24"/>
        </w:rPr>
        <w:t>легк</w:t>
      </w:r>
      <w:proofErr w:type="spellEnd"/>
      <w:r w:rsidRPr="008A28F7">
        <w:rPr>
          <w:i/>
          <w:sz w:val="24"/>
          <w:szCs w:val="24"/>
        </w:rPr>
        <w:t xml:space="preserve">. авт./1000 чел. + (18 </w:t>
      </w:r>
      <w:proofErr w:type="spellStart"/>
      <w:r w:rsidRPr="008A28F7">
        <w:rPr>
          <w:i/>
          <w:sz w:val="24"/>
          <w:szCs w:val="24"/>
        </w:rPr>
        <w:t>легк</w:t>
      </w:r>
      <w:proofErr w:type="spellEnd"/>
      <w:r w:rsidRPr="008A28F7">
        <w:rPr>
          <w:i/>
          <w:sz w:val="24"/>
          <w:szCs w:val="24"/>
        </w:rPr>
        <w:t xml:space="preserve">. авт./1000 чел. × 3) ≈ 345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 xml:space="preserve">(345 </w:t>
      </w:r>
      <w:proofErr w:type="spellStart"/>
      <w:r w:rsidRPr="008A28F7">
        <w:rPr>
          <w:i/>
          <w:sz w:val="24"/>
          <w:szCs w:val="24"/>
        </w:rPr>
        <w:t>легк</w:t>
      </w:r>
      <w:proofErr w:type="spellEnd"/>
      <w:r w:rsidRPr="008A28F7">
        <w:rPr>
          <w:i/>
          <w:sz w:val="24"/>
          <w:szCs w:val="24"/>
        </w:rPr>
        <w:t xml:space="preserve">. авт./1000 чел. + (14,7 </w:t>
      </w:r>
      <w:proofErr w:type="spellStart"/>
      <w:r w:rsidRPr="008A28F7">
        <w:rPr>
          <w:i/>
          <w:sz w:val="24"/>
          <w:szCs w:val="24"/>
        </w:rPr>
        <w:t>легк</w:t>
      </w:r>
      <w:proofErr w:type="spellEnd"/>
      <w:r w:rsidRPr="008A28F7">
        <w:rPr>
          <w:i/>
          <w:sz w:val="24"/>
          <w:szCs w:val="24"/>
        </w:rPr>
        <w:t xml:space="preserve">. авт./1000 чел. × 10) = 492 </w:t>
      </w:r>
      <w:proofErr w:type="spellStart"/>
      <w:r w:rsidRPr="008A28F7">
        <w:rPr>
          <w:i/>
          <w:sz w:val="24"/>
          <w:szCs w:val="24"/>
        </w:rPr>
        <w:t>легк</w:t>
      </w:r>
      <w:proofErr w:type="spellEnd"/>
      <w:r w:rsidRPr="008A28F7">
        <w:rPr>
          <w:i/>
          <w:sz w:val="24"/>
          <w:szCs w:val="24"/>
        </w:rPr>
        <w:t>.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proofErr w:type="spellStart"/>
      <w:r w:rsidRPr="008A28F7">
        <w:rPr>
          <w:b/>
          <w:sz w:val="24"/>
          <w:szCs w:val="24"/>
        </w:rPr>
        <w:t>машино-мест</w:t>
      </w:r>
      <w:proofErr w:type="spellEnd"/>
      <w:r w:rsidRPr="008A28F7">
        <w:rPr>
          <w:b/>
          <w:sz w:val="24"/>
          <w:szCs w:val="24"/>
        </w:rPr>
        <w:t xml:space="preserve">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w:t>
      </w:r>
      <w:proofErr w:type="spellStart"/>
      <w:r w:rsidRPr="008A28F7">
        <w:rPr>
          <w:sz w:val="24"/>
          <w:szCs w:val="24"/>
        </w:rPr>
        <w:t>машино-место</w:t>
      </w:r>
      <w:proofErr w:type="spellEnd"/>
      <w:r w:rsidRPr="008A28F7">
        <w:rPr>
          <w:sz w:val="24"/>
          <w:szCs w:val="24"/>
        </w:rPr>
        <w:t>.</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w:t>
      </w:r>
      <w:proofErr w:type="spellStart"/>
      <w:r w:rsidRPr="008A28F7">
        <w:rPr>
          <w:sz w:val="24"/>
          <w:szCs w:val="24"/>
        </w:rPr>
        <w:t>машино-мест</w:t>
      </w:r>
      <w:proofErr w:type="spellEnd"/>
      <w:r w:rsidRPr="008A28F7">
        <w:rPr>
          <w:sz w:val="24"/>
          <w:szCs w:val="24"/>
        </w:rPr>
        <w:t xml:space="preserve">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w:t>
      </w:r>
      <w:proofErr w:type="spellStart"/>
      <w:r w:rsidRPr="008A28F7">
        <w:rPr>
          <w:spacing w:val="-2"/>
          <w:sz w:val="24"/>
          <w:szCs w:val="24"/>
        </w:rPr>
        <w:t>машино-место</w:t>
      </w:r>
      <w:proofErr w:type="spellEnd"/>
      <w:r w:rsidRPr="008A28F7">
        <w:rPr>
          <w:spacing w:val="-2"/>
          <w:sz w:val="24"/>
          <w:szCs w:val="24"/>
        </w:rPr>
        <w:t>.</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w:t>
      </w:r>
      <w:proofErr w:type="spellStart"/>
      <w:r w:rsidRPr="008A28F7">
        <w:rPr>
          <w:sz w:val="24"/>
          <w:szCs w:val="24"/>
        </w:rPr>
        <w:t>машино-мест</w:t>
      </w:r>
      <w:proofErr w:type="spellEnd"/>
      <w:r w:rsidRPr="008A28F7">
        <w:rPr>
          <w:sz w:val="24"/>
          <w:szCs w:val="24"/>
        </w:rPr>
        <w:t xml:space="preserve">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345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320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492 </w:t>
      </w:r>
      <w:proofErr w:type="spellStart"/>
      <w:r w:rsidRPr="008A28F7">
        <w:rPr>
          <w:sz w:val="24"/>
          <w:szCs w:val="24"/>
        </w:rPr>
        <w:t>машино-мест</w:t>
      </w:r>
      <w:proofErr w:type="spellEnd"/>
      <w:r w:rsidRPr="008A28F7">
        <w:rPr>
          <w:sz w:val="24"/>
          <w:szCs w:val="24"/>
        </w:rPr>
        <w:t xml:space="preserve"> – 25 </w:t>
      </w:r>
      <w:proofErr w:type="spellStart"/>
      <w:r w:rsidRPr="008A28F7">
        <w:rPr>
          <w:sz w:val="24"/>
          <w:szCs w:val="24"/>
        </w:rPr>
        <w:t>машино-мест</w:t>
      </w:r>
      <w:proofErr w:type="spellEnd"/>
      <w:r w:rsidRPr="008A28F7">
        <w:rPr>
          <w:sz w:val="24"/>
          <w:szCs w:val="24"/>
        </w:rPr>
        <w:t xml:space="preserve"> = 467 </w:t>
      </w:r>
      <w:proofErr w:type="spellStart"/>
      <w:r w:rsidRPr="008A28F7">
        <w:rPr>
          <w:sz w:val="24"/>
          <w:szCs w:val="24"/>
        </w:rPr>
        <w:t>машино-мест</w:t>
      </w:r>
      <w:proofErr w:type="spellEnd"/>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w:t>
      </w:r>
      <w:proofErr w:type="spellStart"/>
      <w:r w:rsidRPr="008A28F7">
        <w:rPr>
          <w:sz w:val="24"/>
          <w:szCs w:val="24"/>
        </w:rPr>
        <w:t>машино-мест</w:t>
      </w:r>
      <w:proofErr w:type="spellEnd"/>
      <w:r w:rsidRPr="008A28F7">
        <w:rPr>
          <w:sz w:val="24"/>
          <w:szCs w:val="24"/>
        </w:rPr>
        <w:t xml:space="preserve">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proofErr w:type="spellStart"/>
            <w:r w:rsidRPr="00F02C0C">
              <w:t>машино-мест</w:t>
            </w:r>
            <w:proofErr w:type="spellEnd"/>
            <w:r w:rsidRPr="00F02C0C">
              <w:t xml:space="preserve">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 xml:space="preserve">Общая обеспеченность стоянками для временного хранения (70 %), </w:t>
            </w:r>
            <w:proofErr w:type="spellStart"/>
            <w:r w:rsidRPr="00F02C0C">
              <w:t>машино-мест</w:t>
            </w:r>
            <w:proofErr w:type="spellEnd"/>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r w:rsidRPr="004A4B1B">
              <w:t xml:space="preserve">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w:t>
            </w:r>
            <w:proofErr w:type="spellStart"/>
            <w:r w:rsidRPr="004A4B1B">
              <w:t>машино-мест</w:t>
            </w:r>
            <w:proofErr w:type="spellEnd"/>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w:t>
            </w:r>
            <w:proofErr w:type="spellStart"/>
            <w:r w:rsidRPr="004A4B1B">
              <w:t>машино-мест</w:t>
            </w:r>
            <w:proofErr w:type="spellEnd"/>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86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123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proofErr w:type="spellStart"/>
            <w:r w:rsidRPr="004A4B1B">
              <w:t>машино-мест</w:t>
            </w:r>
            <w:proofErr w:type="spellEnd"/>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w:t>
            </w:r>
            <w:proofErr w:type="spellStart"/>
            <w:r w:rsidRPr="004A4B1B">
              <w:t>машино-мест</w:t>
            </w:r>
            <w:proofErr w:type="spellEnd"/>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17 </w:t>
      </w:r>
      <w:proofErr w:type="spellStart"/>
      <w:r w:rsidRPr="008A28F7">
        <w:rPr>
          <w:b/>
          <w:sz w:val="24"/>
          <w:szCs w:val="24"/>
        </w:rPr>
        <w:t>машино-мест</w:t>
      </w:r>
      <w:proofErr w:type="spellEnd"/>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24 </w:t>
      </w:r>
      <w:proofErr w:type="spellStart"/>
      <w:r w:rsidRPr="008A28F7">
        <w:rPr>
          <w:b/>
          <w:sz w:val="24"/>
          <w:szCs w:val="24"/>
        </w:rPr>
        <w:t>машино-места</w:t>
      </w:r>
      <w:proofErr w:type="spellEnd"/>
      <w:r w:rsidRPr="008A28F7">
        <w:rPr>
          <w:b/>
          <w:sz w:val="24"/>
          <w:szCs w:val="24"/>
        </w:rPr>
        <w:t>.</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w:t>
      </w:r>
      <w:proofErr w:type="spellStart"/>
      <w:r w:rsidRPr="008A28F7">
        <w:rPr>
          <w:spacing w:val="-4"/>
          <w:sz w:val="24"/>
          <w:szCs w:val="24"/>
        </w:rPr>
        <w:t>машино-место</w:t>
      </w:r>
      <w:proofErr w:type="spellEnd"/>
      <w:r w:rsidRPr="008A28F7">
        <w:rPr>
          <w:spacing w:val="-4"/>
          <w:sz w:val="24"/>
          <w:szCs w:val="24"/>
        </w:rPr>
        <w:t>.</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proofErr w:type="spellStart"/>
            <w:r w:rsidRPr="004A4B1B">
              <w:t>машино-мест</w:t>
            </w:r>
            <w:proofErr w:type="spellEnd"/>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w:t>
            </w:r>
            <w:proofErr w:type="spellStart"/>
            <w:r w:rsidRPr="004A4B1B">
              <w:t>машино-мест</w:t>
            </w:r>
            <w:proofErr w:type="spellEnd"/>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 xml:space="preserve">52 </w:t>
      </w:r>
      <w:proofErr w:type="spellStart"/>
      <w:r w:rsidRPr="008A28F7">
        <w:rPr>
          <w:b/>
          <w:sz w:val="24"/>
          <w:szCs w:val="24"/>
        </w:rPr>
        <w:t>машино-места</w:t>
      </w:r>
      <w:proofErr w:type="spellEnd"/>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 xml:space="preserve">74 </w:t>
      </w:r>
      <w:proofErr w:type="spellStart"/>
      <w:r w:rsidRPr="008A28F7">
        <w:rPr>
          <w:b/>
          <w:sz w:val="24"/>
          <w:szCs w:val="24"/>
        </w:rPr>
        <w:t>машино-места</w:t>
      </w:r>
      <w:proofErr w:type="spellEnd"/>
      <w:r w:rsidRPr="008A28F7">
        <w:rPr>
          <w:b/>
          <w:sz w:val="24"/>
          <w:szCs w:val="24"/>
        </w:rPr>
        <w:t>.</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 xml:space="preserve">.9. Расчет требуемого количества </w:t>
      </w:r>
      <w:proofErr w:type="spellStart"/>
      <w:r w:rsidRPr="008A28F7">
        <w:rPr>
          <w:b/>
          <w:sz w:val="24"/>
          <w:szCs w:val="24"/>
        </w:rPr>
        <w:t>машино-мест</w:t>
      </w:r>
      <w:proofErr w:type="spellEnd"/>
      <w:r w:rsidRPr="008A28F7">
        <w:rPr>
          <w:b/>
          <w:sz w:val="24"/>
          <w:szCs w:val="24"/>
        </w:rPr>
        <w:t xml:space="preserve"> для временного хранения легковых автомобилей на </w:t>
      </w:r>
      <w:proofErr w:type="spellStart"/>
      <w:r w:rsidRPr="008A28F7">
        <w:rPr>
          <w:b/>
          <w:sz w:val="24"/>
          <w:szCs w:val="24"/>
        </w:rPr>
        <w:t>приобъектных</w:t>
      </w:r>
      <w:proofErr w:type="spellEnd"/>
      <w:r w:rsidRPr="008A28F7">
        <w:rPr>
          <w:b/>
          <w:sz w:val="24"/>
          <w:szCs w:val="24"/>
        </w:rPr>
        <w:t xml:space="preserve">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sz w:val="24"/>
          <w:szCs w:val="24"/>
        </w:rPr>
        <w:t>СНиП</w:t>
      </w:r>
      <w:proofErr w:type="spellEnd"/>
      <w:r w:rsidRPr="008A28F7">
        <w:rPr>
          <w:sz w:val="24"/>
          <w:szCs w:val="24"/>
        </w:rPr>
        <w:t xml:space="preserve">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w:t>
      </w:r>
      <w:proofErr w:type="spellStart"/>
      <w:r w:rsidRPr="008A28F7">
        <w:rPr>
          <w:sz w:val="24"/>
          <w:szCs w:val="24"/>
        </w:rPr>
        <w:t>машино-места</w:t>
      </w:r>
      <w:proofErr w:type="spellEnd"/>
      <w:r w:rsidRPr="008A28F7">
        <w:rPr>
          <w:sz w:val="24"/>
          <w:szCs w:val="24"/>
        </w:rPr>
        <w:t xml:space="preserve">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 xml:space="preserve">(360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proofErr w:type="spellStart"/>
      <w:r w:rsidRPr="008A28F7">
        <w:rPr>
          <w:spacing w:val="-2"/>
          <w:sz w:val="24"/>
          <w:szCs w:val="24"/>
        </w:rPr>
        <w:t>машино-мест</w:t>
      </w:r>
      <w:proofErr w:type="spellEnd"/>
      <w:r w:rsidRPr="008A28F7">
        <w:rPr>
          <w:spacing w:val="-2"/>
          <w:sz w:val="24"/>
          <w:szCs w:val="24"/>
        </w:rPr>
        <w:t xml:space="preserve"> для временного хранения легковых автомобилей </w:t>
      </w:r>
      <w:r w:rsidRPr="008A28F7">
        <w:rPr>
          <w:sz w:val="24"/>
          <w:szCs w:val="24"/>
        </w:rPr>
        <w:t xml:space="preserve">на </w:t>
      </w:r>
      <w:proofErr w:type="spellStart"/>
      <w:r w:rsidRPr="008A28F7">
        <w:rPr>
          <w:sz w:val="24"/>
          <w:szCs w:val="24"/>
        </w:rPr>
        <w:t>приобъектных</w:t>
      </w:r>
      <w:proofErr w:type="spellEnd"/>
      <w:r w:rsidRPr="008A28F7">
        <w:rPr>
          <w:sz w:val="24"/>
          <w:szCs w:val="24"/>
        </w:rPr>
        <w:t xml:space="preserve">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 xml:space="preserve">(515 </w:t>
      </w:r>
      <w:proofErr w:type="spellStart"/>
      <w:r w:rsidRPr="008A28F7">
        <w:rPr>
          <w:i/>
          <w:sz w:val="24"/>
          <w:szCs w:val="24"/>
        </w:rPr>
        <w:t>легк</w:t>
      </w:r>
      <w:proofErr w:type="spellEnd"/>
      <w:r w:rsidRPr="008A28F7">
        <w:rPr>
          <w:i/>
          <w:sz w:val="24"/>
          <w:szCs w:val="24"/>
        </w:rPr>
        <w:t xml:space="preserve">. авт./1000 чел. : 250 </w:t>
      </w:r>
      <w:proofErr w:type="spellStart"/>
      <w:r w:rsidRPr="008A28F7">
        <w:rPr>
          <w:i/>
          <w:sz w:val="24"/>
          <w:szCs w:val="24"/>
        </w:rPr>
        <w:t>легк</w:t>
      </w:r>
      <w:proofErr w:type="spellEnd"/>
      <w:r w:rsidRPr="008A28F7">
        <w:rPr>
          <w:i/>
          <w:sz w:val="24"/>
          <w:szCs w:val="24"/>
        </w:rPr>
        <w:t>.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lastRenderedPageBreak/>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w:t>
            </w:r>
            <w:proofErr w:type="spellStart"/>
            <w:r w:rsidRPr="004A4B1B">
              <w:rPr>
                <w:b/>
                <w:bCs/>
              </w:rPr>
              <w:t>машино-мест</w:t>
            </w:r>
            <w:proofErr w:type="spellEnd"/>
            <w:r w:rsidRPr="004A4B1B">
              <w:rPr>
                <w:b/>
                <w:bCs/>
              </w:rPr>
              <w:t xml:space="preserve"> / </w:t>
            </w:r>
            <w:proofErr w:type="spellStart"/>
            <w:r w:rsidRPr="004A4B1B">
              <w:rPr>
                <w:b/>
                <w:bCs/>
              </w:rPr>
              <w:t>расч</w:t>
            </w:r>
            <w:proofErr w:type="spellEnd"/>
            <w:r w:rsidRPr="004A4B1B">
              <w:rPr>
                <w:b/>
                <w:bCs/>
              </w:rPr>
              <w:t xml:space="preserve">. </w:t>
            </w:r>
            <w:proofErr w:type="spellStart"/>
            <w:r w:rsidRPr="004A4B1B">
              <w:rPr>
                <w:b/>
                <w:bCs/>
              </w:rPr>
              <w:t>ед</w:t>
            </w:r>
            <w:proofErr w:type="spellEnd"/>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t>на проектирование</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 xml:space="preserve">100 </w:t>
            </w:r>
            <w:proofErr w:type="spellStart"/>
            <w:r w:rsidRPr="004A4B1B">
              <w:rPr>
                <w:bCs/>
              </w:rPr>
              <w:t>единовременн</w:t>
            </w:r>
            <w:r>
              <w:rPr>
                <w:bCs/>
              </w:rPr>
              <w:t>-</w:t>
            </w:r>
            <w:r w:rsidRPr="004A4B1B">
              <w:rPr>
                <w:bCs/>
              </w:rPr>
              <w:t>ых</w:t>
            </w:r>
            <w:proofErr w:type="spellEnd"/>
            <w:r w:rsidRPr="004A4B1B">
              <w:rPr>
                <w:bCs/>
              </w:rPr>
              <w:t xml:space="preserve">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xml:space="preserve">, гаражей; стоянок для автомобилей, зеленых насаждений, площадок и других </w:t>
      </w:r>
      <w:r w:rsidRPr="00BF0CE3">
        <w:rPr>
          <w:bCs/>
        </w:rPr>
        <w:lastRenderedPageBreak/>
        <w:t>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 xml:space="preserve">При подготовке местных нормативов градостроительного проектирования, </w:t>
      </w:r>
      <w:r w:rsidRPr="008A28F7">
        <w:rPr>
          <w:sz w:val="24"/>
          <w:szCs w:val="24"/>
        </w:rPr>
        <w:lastRenderedPageBreak/>
        <w:t>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lastRenderedPageBreak/>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lastRenderedPageBreak/>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lastRenderedPageBreak/>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8A28F7">
        <w:rPr>
          <w:bCs/>
          <w:sz w:val="24"/>
          <w:szCs w:val="24"/>
        </w:rPr>
        <w:t>СНиП</w:t>
      </w:r>
      <w:proofErr w:type="spellEnd"/>
      <w:r w:rsidRPr="008A28F7">
        <w:rPr>
          <w:bCs/>
          <w:sz w:val="24"/>
          <w:szCs w:val="24"/>
        </w:rPr>
        <w:t xml:space="preserve">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Для определения общих размеров жилых зон допускается принимать укрупненные </w:t>
      </w:r>
      <w:r w:rsidRPr="008A28F7">
        <w:rPr>
          <w:bCs/>
          <w:sz w:val="24"/>
          <w:szCs w:val="24"/>
        </w:rPr>
        <w:lastRenderedPageBreak/>
        <w:t>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proofErr w:type="spellStart"/>
            <w:r w:rsidRPr="004A4B1B">
              <w:t>Среднеэтажная</w:t>
            </w:r>
            <w:proofErr w:type="spellEnd"/>
            <w:r w:rsidRPr="004A4B1B">
              <w:t xml:space="preserve">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w:t>
      </w:r>
      <w:r w:rsidRPr="009C6CA7">
        <w:rPr>
          <w:bCs/>
          <w:sz w:val="24"/>
          <w:szCs w:val="24"/>
        </w:rPr>
        <w:lastRenderedPageBreak/>
        <w:t xml:space="preserve">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домами усадебного, в том числе </w:t>
            </w:r>
            <w:proofErr w:type="spellStart"/>
            <w:r w:rsidRPr="004A4B1B">
              <w:t>коттеджного</w:t>
            </w:r>
            <w:proofErr w:type="spellEnd"/>
            <w:r w:rsidRPr="004A4B1B">
              <w:t>,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 xml:space="preserve">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9C6CA7">
        <w:rPr>
          <w:sz w:val="24"/>
          <w:szCs w:val="24"/>
        </w:rPr>
        <w:t>среднеэтажная</w:t>
      </w:r>
      <w:proofErr w:type="spellEnd"/>
      <w:r w:rsidRPr="009C6CA7">
        <w:rPr>
          <w:sz w:val="24"/>
          <w:szCs w:val="24"/>
        </w:rPr>
        <w:t xml:space="preserve">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w:t>
            </w:r>
            <w:proofErr w:type="spellStart"/>
            <w:r w:rsidRPr="004A4B1B">
              <w:rPr>
                <w:bCs/>
              </w:rPr>
              <w:t>коттеджного</w:t>
            </w:r>
            <w:proofErr w:type="spellEnd"/>
            <w:r w:rsidRPr="004A4B1B">
              <w:rPr>
                <w:bCs/>
              </w:rPr>
              <w:t xml:space="preserve">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proofErr w:type="spellStart"/>
            <w:r w:rsidRPr="004A4B1B">
              <w:rPr>
                <w:bCs/>
              </w:rPr>
              <w:t>Среднеэтажная</w:t>
            </w:r>
            <w:proofErr w:type="spellEnd"/>
            <w:r w:rsidRPr="004A4B1B">
              <w:rPr>
                <w:bCs/>
              </w:rPr>
              <w:t xml:space="preserve">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proofErr w:type="spellStart"/>
      <w:r>
        <w:rPr>
          <w:bCs/>
        </w:rPr>
        <w:t>поселений</w:t>
      </w:r>
      <w:r w:rsidRPr="004A4B1B">
        <w:rPr>
          <w:bCs/>
        </w:rPr>
        <w:t>структуру</w:t>
      </w:r>
      <w:proofErr w:type="spellEnd"/>
      <w:r w:rsidRPr="004A4B1B">
        <w:rPr>
          <w:bCs/>
        </w:rPr>
        <w:t xml:space="preserve">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lastRenderedPageBreak/>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7875960"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 xml:space="preserve">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lastRenderedPageBreak/>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lastRenderedPageBreak/>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 xml:space="preserve">В севернее 58º с. </w:t>
      </w:r>
      <w:proofErr w:type="spellStart"/>
      <w:r w:rsidRPr="009C6CA7">
        <w:rPr>
          <w:sz w:val="24"/>
          <w:szCs w:val="24"/>
        </w:rPr>
        <w:t>ш</w:t>
      </w:r>
      <w:proofErr w:type="spellEnd"/>
      <w:r w:rsidRPr="009C6CA7">
        <w:rPr>
          <w:sz w:val="24"/>
          <w:szCs w:val="24"/>
        </w:rPr>
        <w:t>.</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7875961"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w:t>
      </w:r>
      <w:proofErr w:type="spellStart"/>
      <w:r w:rsidRPr="009C6CA7">
        <w:rPr>
          <w:bCs/>
          <w:sz w:val="24"/>
          <w:szCs w:val="24"/>
        </w:rPr>
        <w:t>СНиП</w:t>
      </w:r>
      <w:proofErr w:type="spellEnd"/>
      <w:r w:rsidRPr="009C6CA7">
        <w:rPr>
          <w:bCs/>
          <w:sz w:val="24"/>
          <w:szCs w:val="24"/>
        </w:rPr>
        <w:t xml:space="preserve">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lastRenderedPageBreak/>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lastRenderedPageBreak/>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lastRenderedPageBreak/>
              <w:t xml:space="preserve">Застройка малоэтажными и </w:t>
            </w:r>
            <w:proofErr w:type="spellStart"/>
            <w:r w:rsidRPr="004A4B1B">
              <w:t>среднеэтажными</w:t>
            </w:r>
            <w:proofErr w:type="spellEnd"/>
            <w:r w:rsidRPr="004A4B1B">
              <w:t xml:space="preserve">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w:t>
            </w:r>
            <w:proofErr w:type="spellStart"/>
            <w:r w:rsidRPr="004A4B1B">
              <w:t>приквартирными</w:t>
            </w:r>
            <w:proofErr w:type="spellEnd"/>
            <w:r w:rsidRPr="004A4B1B">
              <w:t xml:space="preserve">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 xml:space="preserve">Застройка индивидуальными одноквартирными жилыми домами, в том числе </w:t>
            </w:r>
            <w:proofErr w:type="spellStart"/>
            <w:r w:rsidRPr="004A4B1B">
              <w:t>коттеджного</w:t>
            </w:r>
            <w:proofErr w:type="spellEnd"/>
            <w:r w:rsidRPr="004A4B1B">
              <w:t xml:space="preserve">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придомовыми (</w:t>
            </w:r>
            <w:proofErr w:type="spellStart"/>
            <w:r w:rsidRPr="004A4B1B">
              <w:t>приквартирными</w:t>
            </w:r>
            <w:proofErr w:type="spellEnd"/>
            <w:r w:rsidRPr="004A4B1B">
              <w:t xml:space="preserve">)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w:t>
      </w:r>
      <w:r w:rsidRPr="004A4B1B">
        <w:rPr>
          <w:bCs/>
        </w:rPr>
        <w:lastRenderedPageBreak/>
        <w:t>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proofErr w:type="spellStart"/>
      <w:r w:rsidRPr="009C6CA7">
        <w:rPr>
          <w:i/>
          <w:spacing w:val="40"/>
          <w:sz w:val="24"/>
          <w:szCs w:val="24"/>
        </w:rPr>
        <w:t>Примечание:</w:t>
      </w:r>
      <w:r w:rsidRPr="009C6CA7">
        <w:rPr>
          <w:sz w:val="24"/>
          <w:szCs w:val="24"/>
        </w:rPr>
        <w:t>Минимальные</w:t>
      </w:r>
      <w:proofErr w:type="spellEnd"/>
      <w:r w:rsidRPr="009C6CA7">
        <w:rPr>
          <w:sz w:val="24"/>
          <w:szCs w:val="24"/>
        </w:rPr>
        <w:t xml:space="preserve">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xml:space="preserve">В соответствии с увеличением расчетной минимальной обеспеченности общей </w:t>
      </w:r>
      <w:r w:rsidRPr="009C6CA7">
        <w:rPr>
          <w:sz w:val="24"/>
          <w:szCs w:val="24"/>
        </w:rPr>
        <w:lastRenderedPageBreak/>
        <w:t>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lastRenderedPageBreak/>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 </w:t>
      </w:r>
      <w:proofErr w:type="spellStart"/>
      <w:r w:rsidRPr="009C6CA7">
        <w:rPr>
          <w:sz w:val="24"/>
          <w:szCs w:val="24"/>
        </w:rPr>
        <w:t>среднеэтажный</w:t>
      </w:r>
      <w:proofErr w:type="spellEnd"/>
      <w:r w:rsidRPr="009C6CA7">
        <w:rPr>
          <w:sz w:val="24"/>
          <w:szCs w:val="24"/>
        </w:rPr>
        <w:t xml:space="preserve">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proofErr w:type="spellStart"/>
            <w:r w:rsidRPr="004C72A4">
              <w:rPr>
                <w:rFonts w:ascii="Times New Roman" w:hAnsi="Times New Roman" w:cs="Times New Roman"/>
                <w:sz w:val="22"/>
                <w:szCs w:val="22"/>
              </w:rPr>
              <w:t>Среднеэтажный</w:t>
            </w:r>
            <w:proofErr w:type="spellEnd"/>
            <w:r w:rsidRPr="004C72A4">
              <w:rPr>
                <w:rFonts w:ascii="Times New Roman" w:hAnsi="Times New Roman" w:cs="Times New Roman"/>
                <w:sz w:val="22"/>
                <w:szCs w:val="22"/>
              </w:rPr>
              <w:t xml:space="preserve">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lastRenderedPageBreak/>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lastRenderedPageBreak/>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lastRenderedPageBreak/>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lastRenderedPageBreak/>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lastRenderedPageBreak/>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lastRenderedPageBreak/>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w:t>
      </w:r>
      <w:proofErr w:type="spellStart"/>
      <w:r w:rsidRPr="009C6CA7">
        <w:rPr>
          <w:bCs/>
          <w:sz w:val="24"/>
          <w:szCs w:val="24"/>
        </w:rPr>
        <w:t>СНиП</w:t>
      </w:r>
      <w:proofErr w:type="spellEnd"/>
      <w:r w:rsidRPr="009C6CA7">
        <w:rPr>
          <w:bCs/>
          <w:sz w:val="24"/>
          <w:szCs w:val="24"/>
        </w:rPr>
        <w:t xml:space="preserve">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lastRenderedPageBreak/>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proofErr w:type="spellStart"/>
      <w:r w:rsidR="0049010C" w:rsidRPr="00C97F9B">
        <w:rPr>
          <w:rFonts w:eastAsia="Times New Roman"/>
          <w:sz w:val="24"/>
          <w:szCs w:val="24"/>
        </w:rPr>
        <w:t>Ирдоматского</w:t>
      </w:r>
      <w:proofErr w:type="spellEnd"/>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 xml:space="preserve">площадки </w:t>
            </w:r>
            <w:proofErr w:type="spellStart"/>
            <w:r w:rsidRPr="00747D33">
              <w:rPr>
                <w:rFonts w:ascii="Times New Roman" w:hAnsi="Times New Roman" w:cs="Times New Roman"/>
                <w:sz w:val="22"/>
                <w:szCs w:val="22"/>
              </w:rPr>
              <w:t>межрейсового</w:t>
            </w:r>
            <w:proofErr w:type="spellEnd"/>
            <w:r w:rsidRPr="00747D33">
              <w:rPr>
                <w:rFonts w:ascii="Times New Roman" w:hAnsi="Times New Roman" w:cs="Times New Roman"/>
                <w:sz w:val="22"/>
                <w:szCs w:val="22"/>
              </w:rPr>
              <w:t xml:space="preserve">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w:t>
            </w:r>
            <w:proofErr w:type="spellStart"/>
            <w:r w:rsidRPr="00747D33">
              <w:rPr>
                <w:rFonts w:ascii="Times New Roman" w:hAnsi="Times New Roman" w:cs="Times New Roman"/>
                <w:spacing w:val="-4"/>
                <w:sz w:val="22"/>
                <w:szCs w:val="22"/>
              </w:rPr>
              <w:t>культурно-досуговые</w:t>
            </w:r>
            <w:proofErr w:type="spellEnd"/>
            <w:r w:rsidRPr="00747D33">
              <w:rPr>
                <w:rFonts w:ascii="Times New Roman" w:hAnsi="Times New Roman" w:cs="Times New Roman"/>
                <w:spacing w:val="-4"/>
                <w:sz w:val="22"/>
                <w:szCs w:val="22"/>
              </w:rPr>
              <w:t xml:space="preserve">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w:t>
            </w:r>
            <w:proofErr w:type="spellStart"/>
            <w:r w:rsidRPr="00747D33">
              <w:rPr>
                <w:rFonts w:ascii="Times New Roman" w:hAnsi="Times New Roman" w:cs="Times New Roman"/>
                <w:sz w:val="22"/>
                <w:szCs w:val="22"/>
              </w:rPr>
              <w:t>культурно-досуговые</w:t>
            </w:r>
            <w:proofErr w:type="spellEnd"/>
            <w:r w:rsidRPr="00747D33">
              <w:rPr>
                <w:rFonts w:ascii="Times New Roman" w:hAnsi="Times New Roman" w:cs="Times New Roman"/>
                <w:sz w:val="22"/>
                <w:szCs w:val="22"/>
              </w:rPr>
              <w:t xml:space="preserve">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 xml:space="preserve">кратковременное (не более 12 ч) хранение на стоянках автомобилей на незакрепленных за конкретными владельцами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xml:space="preserve">– жилое здание, в котором квартиры имеют общие </w:t>
      </w:r>
      <w:proofErr w:type="spellStart"/>
      <w:r>
        <w:rPr>
          <w:rFonts w:eastAsia="Times New Roman"/>
          <w:sz w:val="24"/>
          <w:szCs w:val="24"/>
        </w:rPr>
        <w:t>внеквартирные</w:t>
      </w:r>
      <w:proofErr w:type="spellEnd"/>
      <w:r>
        <w:rPr>
          <w:rFonts w:eastAsia="Times New Roman"/>
          <w:sz w:val="24"/>
          <w:szCs w:val="24"/>
        </w:rPr>
        <w:t xml:space="preserve">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w:t>
      </w:r>
      <w:proofErr w:type="spellStart"/>
      <w:r>
        <w:rPr>
          <w:rFonts w:eastAsia="Times New Roman"/>
          <w:sz w:val="23"/>
          <w:szCs w:val="23"/>
        </w:rPr>
        <w:t>водоохранные</w:t>
      </w:r>
      <w:proofErr w:type="spellEnd"/>
      <w:r>
        <w:rPr>
          <w:rFonts w:eastAsia="Times New Roman"/>
          <w:sz w:val="23"/>
          <w:szCs w:val="23"/>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proofErr w:type="spellStart"/>
      <w:r>
        <w:rPr>
          <w:rFonts w:eastAsia="Times New Roman"/>
          <w:b/>
          <w:bCs/>
          <w:sz w:val="24"/>
          <w:szCs w:val="24"/>
        </w:rPr>
        <w:t>Маломобильные</w:t>
      </w:r>
      <w:proofErr w:type="spellEnd"/>
      <w:r>
        <w:rPr>
          <w:rFonts w:eastAsia="Times New Roman"/>
          <w:b/>
          <w:bCs/>
          <w:sz w:val="24"/>
          <w:szCs w:val="24"/>
        </w:rPr>
        <w:t xml:space="preserve">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eastAsia="Times New Roman"/>
          <w:sz w:val="24"/>
          <w:szCs w:val="24"/>
        </w:rPr>
        <w:t>подэстакадных</w:t>
      </w:r>
      <w:proofErr w:type="spellEnd"/>
      <w:r>
        <w:rPr>
          <w:rFonts w:eastAsia="Times New Roman"/>
          <w:sz w:val="24"/>
          <w:szCs w:val="24"/>
        </w:rPr>
        <w:t xml:space="preserve"> или </w:t>
      </w:r>
      <w:proofErr w:type="spellStart"/>
      <w:r>
        <w:rPr>
          <w:rFonts w:eastAsia="Times New Roman"/>
          <w:sz w:val="24"/>
          <w:szCs w:val="24"/>
        </w:rPr>
        <w:t>подмостовых</w:t>
      </w:r>
      <w:proofErr w:type="spellEnd"/>
      <w:r>
        <w:rPr>
          <w:rFonts w:eastAsia="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w:t>
      </w:r>
      <w:proofErr w:type="spellStart"/>
      <w:r>
        <w:rPr>
          <w:rFonts w:eastAsia="Times New Roman"/>
          <w:b/>
          <w:bCs/>
          <w:sz w:val="24"/>
          <w:szCs w:val="24"/>
        </w:rPr>
        <w:t>мототранспортных</w:t>
      </w:r>
      <w:proofErr w:type="spellEnd"/>
      <w:r>
        <w:rPr>
          <w:rFonts w:eastAsia="Times New Roman"/>
          <w:b/>
          <w:bCs/>
          <w:sz w:val="24"/>
          <w:szCs w:val="24"/>
        </w:rPr>
        <w:t xml:space="preserve">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 xml:space="preserve">(более 12 ч) хранение автомототранспортных средств на стоянках автомобилей на закрепленных за конкретными </w:t>
      </w:r>
      <w:proofErr w:type="spellStart"/>
      <w:r>
        <w:rPr>
          <w:rFonts w:eastAsia="Times New Roman"/>
          <w:sz w:val="24"/>
          <w:szCs w:val="24"/>
        </w:rPr>
        <w:t>автовладельцами</w:t>
      </w:r>
      <w:proofErr w:type="spellEnd"/>
      <w:r>
        <w:rPr>
          <w:rFonts w:eastAsia="Times New Roman"/>
          <w:sz w:val="24"/>
          <w:szCs w:val="24"/>
        </w:rPr>
        <w:t xml:space="preserve"> </w:t>
      </w:r>
      <w:proofErr w:type="spellStart"/>
      <w:r>
        <w:rPr>
          <w:rFonts w:eastAsia="Times New Roman"/>
          <w:sz w:val="24"/>
          <w:szCs w:val="24"/>
        </w:rPr>
        <w:t>машино-местах</w:t>
      </w:r>
      <w:proofErr w:type="spellEnd"/>
      <w:r>
        <w:rPr>
          <w:rFonts w:eastAsia="Times New Roman"/>
          <w:sz w:val="24"/>
          <w:szCs w:val="24"/>
        </w:rPr>
        <w:t>.</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rFonts w:eastAsia="Times New Roman"/>
          <w:sz w:val="24"/>
          <w:szCs w:val="24"/>
        </w:rPr>
        <w:t>мототранспортных</w:t>
      </w:r>
      <w:proofErr w:type="spellEnd"/>
      <w:r>
        <w:rPr>
          <w:rFonts w:eastAsia="Times New Roman"/>
          <w:sz w:val="24"/>
          <w:szCs w:val="24"/>
        </w:rPr>
        <w:t xml:space="preserve">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lastRenderedPageBreak/>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w:t>
      </w:r>
      <w:proofErr w:type="spellStart"/>
      <w:r>
        <w:rPr>
          <w:rFonts w:eastAsia="Times New Roman"/>
          <w:b/>
          <w:bCs/>
          <w:sz w:val="24"/>
          <w:szCs w:val="24"/>
        </w:rPr>
        <w:t>водоохранных</w:t>
      </w:r>
      <w:proofErr w:type="spellEnd"/>
      <w:r>
        <w:rPr>
          <w:rFonts w:eastAsia="Times New Roman"/>
          <w:b/>
          <w:bCs/>
          <w:sz w:val="24"/>
          <w:szCs w:val="24"/>
        </w:rPr>
        <w:t xml:space="preserve">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 xml:space="preserve">границы территорий внутри </w:t>
      </w:r>
      <w:proofErr w:type="spellStart"/>
      <w:r>
        <w:rPr>
          <w:rFonts w:eastAsia="Times New Roman"/>
          <w:sz w:val="24"/>
          <w:szCs w:val="24"/>
        </w:rPr>
        <w:t>водоохранных</w:t>
      </w:r>
      <w:proofErr w:type="spellEnd"/>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 xml:space="preserve">Правительства Российской Федерации от 24 февраля 2009 года № 160 «О порядке установления охранных зон объектов </w:t>
      </w:r>
      <w:proofErr w:type="spellStart"/>
      <w:r w:rsidRPr="00F400D0">
        <w:rPr>
          <w:rStyle w:val="FontStyle11"/>
          <w:color w:val="auto"/>
          <w:sz w:val="24"/>
          <w:szCs w:val="24"/>
        </w:rPr>
        <w:t>электросетевого</w:t>
      </w:r>
      <w:proofErr w:type="spellEnd"/>
      <w:r w:rsidRPr="00F400D0">
        <w:rPr>
          <w:rStyle w:val="FontStyle11"/>
          <w:color w:val="auto"/>
          <w:sz w:val="24"/>
          <w:szCs w:val="24"/>
        </w:rPr>
        <w:t xml:space="preserve">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 xml:space="preserve">ГОСТ Р 52748-2007 Дороги автомобильные общего пользования. Нормативные нагрузки, расчетные схемы </w:t>
      </w:r>
      <w:proofErr w:type="spellStart"/>
      <w:r>
        <w:rPr>
          <w:sz w:val="24"/>
          <w:szCs w:val="24"/>
          <w:shd w:val="clear" w:color="auto" w:fill="FFFFFF"/>
        </w:rPr>
        <w:t>нагружения</w:t>
      </w:r>
      <w:proofErr w:type="spellEnd"/>
      <w:r>
        <w:rPr>
          <w:sz w:val="24"/>
          <w:szCs w:val="24"/>
          <w:shd w:val="clear" w:color="auto" w:fill="FFFFFF"/>
        </w:rPr>
        <w:t xml:space="preserve">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31-102-99 Требования доступности общественных зданий и сооружений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посетителей</w:t>
      </w:r>
    </w:p>
    <w:p w:rsidR="007649B3" w:rsidRDefault="007649B3" w:rsidP="007649B3">
      <w:pPr>
        <w:spacing w:after="60"/>
        <w:ind w:firstLine="426"/>
        <w:jc w:val="both"/>
        <w:rPr>
          <w:b/>
          <w:sz w:val="24"/>
          <w:szCs w:val="24"/>
        </w:rPr>
      </w:pPr>
      <w:r>
        <w:rPr>
          <w:sz w:val="24"/>
          <w:szCs w:val="24"/>
        </w:rPr>
        <w:t xml:space="preserve">СП 34.13330.2012 Автомобильные дороги. Актуализированная редакция </w:t>
      </w:r>
      <w:proofErr w:type="spellStart"/>
      <w:r>
        <w:rPr>
          <w:sz w:val="24"/>
          <w:szCs w:val="24"/>
        </w:rPr>
        <w:t>СНиП</w:t>
      </w:r>
      <w:proofErr w:type="spellEnd"/>
      <w:r>
        <w:rPr>
          <w:sz w:val="24"/>
          <w:szCs w:val="24"/>
        </w:rPr>
        <w:t xml:space="preserve">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proofErr w:type="spellStart"/>
      <w:r>
        <w:rPr>
          <w:rFonts w:ascii="Times New Roman" w:hAnsi="Times New Roman" w:cs="Times New Roman"/>
          <w:sz w:val="24"/>
          <w:szCs w:val="24"/>
        </w:rPr>
        <w:lastRenderedPageBreak/>
        <w:t>маломобильных</w:t>
      </w:r>
      <w:proofErr w:type="spellEnd"/>
      <w:r>
        <w:rPr>
          <w:rFonts w:ascii="Times New Roman" w:hAnsi="Times New Roman" w:cs="Times New Roman"/>
          <w:sz w:val="24"/>
          <w:szCs w:val="24"/>
        </w:rPr>
        <w:t xml:space="preserve">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35-103-2001 Общественные здания и сооружения, доступные </w:t>
      </w:r>
      <w:proofErr w:type="spellStart"/>
      <w:r>
        <w:rPr>
          <w:rFonts w:ascii="Times New Roman" w:hAnsi="Times New Roman" w:cs="Times New Roman"/>
          <w:sz w:val="24"/>
          <w:szCs w:val="24"/>
        </w:rPr>
        <w:t>маломобильным</w:t>
      </w:r>
      <w:proofErr w:type="spellEnd"/>
      <w:r>
        <w:rPr>
          <w:rFonts w:ascii="Times New Roman" w:hAnsi="Times New Roman" w:cs="Times New Roman"/>
          <w:sz w:val="24"/>
          <w:szCs w:val="24"/>
        </w:rPr>
        <w:t xml:space="preserve">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35-105-2002 Реконструкция городской застройки с учетом доступности для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42.13330.2016 Градостроительство. Планировка и застройка городских и сельских поселений.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2.07.01-89*.</w:t>
      </w:r>
    </w:p>
    <w:p w:rsidR="007649B3" w:rsidRDefault="007649B3" w:rsidP="007649B3">
      <w:pPr>
        <w:spacing w:after="60"/>
        <w:ind w:firstLine="426"/>
        <w:jc w:val="both"/>
        <w:rPr>
          <w:b/>
          <w:sz w:val="24"/>
          <w:szCs w:val="24"/>
        </w:rPr>
      </w:pPr>
      <w:r>
        <w:rPr>
          <w:sz w:val="24"/>
          <w:szCs w:val="24"/>
        </w:rPr>
        <w:t xml:space="preserve">СП 59.13330.2012 Доступность зданий и сооружений для </w:t>
      </w:r>
      <w:proofErr w:type="spellStart"/>
      <w:r>
        <w:rPr>
          <w:sz w:val="24"/>
          <w:szCs w:val="24"/>
        </w:rPr>
        <w:t>маломобильных</w:t>
      </w:r>
      <w:proofErr w:type="spellEnd"/>
      <w:r>
        <w:rPr>
          <w:sz w:val="24"/>
          <w:szCs w:val="24"/>
        </w:rPr>
        <w:t xml:space="preserve"> групп населения. Актуализированная редакция </w:t>
      </w:r>
      <w:proofErr w:type="spellStart"/>
      <w:r>
        <w:rPr>
          <w:sz w:val="24"/>
          <w:szCs w:val="24"/>
        </w:rPr>
        <w:t>СНиП</w:t>
      </w:r>
      <w:proofErr w:type="spellEnd"/>
      <w:r>
        <w:rPr>
          <w:sz w:val="24"/>
          <w:szCs w:val="24"/>
        </w:rPr>
        <w:t xml:space="preserve">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w:t>
      </w:r>
      <w:proofErr w:type="spellStart"/>
      <w:r>
        <w:rPr>
          <w:rFonts w:ascii="Times New Roman" w:hAnsi="Times New Roman" w:cs="Times New Roman"/>
        </w:rPr>
        <w:t>СНиП</w:t>
      </w:r>
      <w:proofErr w:type="spellEnd"/>
      <w:r>
        <w:rPr>
          <w:rFonts w:ascii="Times New Roman" w:hAnsi="Times New Roman" w:cs="Times New Roman"/>
        </w:rPr>
        <w:t xml:space="preserve">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 xml:space="preserve">СП 113.13330.2012 Стоянки автомобилей. Актуализированная редакция </w:t>
      </w:r>
      <w:proofErr w:type="spellStart"/>
      <w:r>
        <w:rPr>
          <w:sz w:val="24"/>
          <w:szCs w:val="24"/>
        </w:rPr>
        <w:t>СНиП</w:t>
      </w:r>
      <w:proofErr w:type="spellEnd"/>
      <w:r>
        <w:rPr>
          <w:sz w:val="24"/>
          <w:szCs w:val="24"/>
        </w:rPr>
        <w:t xml:space="preserve"> 21-02-99*</w:t>
      </w:r>
    </w:p>
    <w:p w:rsidR="007649B3" w:rsidRDefault="007649B3" w:rsidP="007649B3">
      <w:pPr>
        <w:spacing w:after="60"/>
        <w:ind w:firstLine="426"/>
        <w:jc w:val="both"/>
        <w:rPr>
          <w:b/>
          <w:sz w:val="24"/>
          <w:szCs w:val="24"/>
        </w:rPr>
      </w:pPr>
      <w:r>
        <w:rPr>
          <w:sz w:val="24"/>
          <w:szCs w:val="24"/>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Pr>
          <w:sz w:val="24"/>
          <w:szCs w:val="24"/>
        </w:rPr>
        <w:t>СНиП</w:t>
      </w:r>
      <w:proofErr w:type="spellEnd"/>
      <w:r>
        <w:rPr>
          <w:sz w:val="24"/>
          <w:szCs w:val="24"/>
        </w:rPr>
        <w:t xml:space="preserve">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w:t>
      </w:r>
      <w:proofErr w:type="spellStart"/>
      <w:r>
        <w:rPr>
          <w:sz w:val="24"/>
          <w:szCs w:val="24"/>
        </w:rPr>
        <w:t>СНиП</w:t>
      </w:r>
      <w:proofErr w:type="spellEnd"/>
      <w:r>
        <w:rPr>
          <w:sz w:val="24"/>
          <w:szCs w:val="24"/>
        </w:rPr>
        <w:t xml:space="preserve">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 xml:space="preserve">СП 165.1325800.2014 Инженерно-технические мероприятия по гражданской обороне. Актуализированная редакция </w:t>
      </w:r>
      <w:proofErr w:type="spellStart"/>
      <w:r>
        <w:rPr>
          <w:sz w:val="24"/>
          <w:szCs w:val="24"/>
          <w:shd w:val="clear" w:color="auto" w:fill="FFFFFF"/>
        </w:rPr>
        <w:t>СНиП</w:t>
      </w:r>
      <w:proofErr w:type="spellEnd"/>
      <w:r>
        <w:rPr>
          <w:sz w:val="24"/>
          <w:szCs w:val="24"/>
          <w:shd w:val="clear" w:color="auto" w:fill="FFFFFF"/>
        </w:rPr>
        <w:t xml:space="preserve">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proofErr w:type="spellStart"/>
      <w:r>
        <w:rPr>
          <w:sz w:val="24"/>
          <w:szCs w:val="24"/>
        </w:rPr>
        <w:t>СанПиН</w:t>
      </w:r>
      <w:proofErr w:type="spellEnd"/>
      <w:r>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lastRenderedPageBreak/>
        <w:t>СанПиН</w:t>
      </w:r>
      <w:proofErr w:type="spellEnd"/>
      <w:r>
        <w:rPr>
          <w:rFonts w:ascii="Times New Roman" w:hAnsi="Times New Roman" w:cs="Times New Roman"/>
        </w:rPr>
        <w:t xml:space="preserve">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eastAsia="Arial" w:hAnsi="Times New Roman" w:cs="Times New Roman"/>
          <w:sz w:val="24"/>
          <w:szCs w:val="24"/>
          <w:lang w:eastAsia="ar-SA"/>
        </w:rPr>
        <w:t>СанПиН</w:t>
      </w:r>
      <w:proofErr w:type="spellEnd"/>
      <w:r>
        <w:rPr>
          <w:rFonts w:ascii="Times New Roman" w:eastAsia="Arial" w:hAnsi="Times New Roman" w:cs="Times New Roman"/>
          <w:sz w:val="24"/>
          <w:szCs w:val="24"/>
          <w:lang w:eastAsia="ar-SA"/>
        </w:rPr>
        <w:t xml:space="preserve">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bCs/>
          <w:sz w:val="24"/>
          <w:szCs w:val="24"/>
          <w:shd w:val="clear" w:color="auto" w:fill="FFFFFF"/>
        </w:rPr>
        <w:t>СанПиН</w:t>
      </w:r>
      <w:proofErr w:type="spellEnd"/>
      <w:r>
        <w:rPr>
          <w:rFonts w:ascii="Times New Roman" w:hAnsi="Times New Roman" w:cs="Times New Roman"/>
          <w:bCs/>
          <w:sz w:val="24"/>
          <w:szCs w:val="24"/>
          <w:shd w:val="clear" w:color="auto" w:fill="FFFFFF"/>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proofErr w:type="spellStart"/>
      <w:r>
        <w:rPr>
          <w:rFonts w:ascii="Times New Roman" w:hAnsi="Times New Roman" w:cs="Times New Roman"/>
        </w:rPr>
        <w:t>СанПиН</w:t>
      </w:r>
      <w:proofErr w:type="spellEnd"/>
      <w:r>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D9" w:rsidRDefault="00F735D9" w:rsidP="00D655DF">
      <w:r>
        <w:separator/>
      </w:r>
    </w:p>
  </w:endnote>
  <w:endnote w:type="continuationSeparator" w:id="1">
    <w:p w:rsidR="00F735D9" w:rsidRDefault="00F735D9"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F735D9" w:rsidRDefault="00F735D9">
        <w:pPr>
          <w:pStyle w:val="a7"/>
          <w:jc w:val="right"/>
        </w:pPr>
        <w:fldSimple w:instr=" PAGE   \* MERGEFORMAT ">
          <w:r w:rsidR="00DE4D14">
            <w:rPr>
              <w:noProof/>
            </w:rPr>
            <w:t>2</w:t>
          </w:r>
        </w:fldSimple>
      </w:p>
    </w:sdtContent>
  </w:sdt>
  <w:p w:rsidR="00F735D9" w:rsidRDefault="00F735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D9" w:rsidRDefault="00F735D9" w:rsidP="00D655DF">
      <w:r>
        <w:separator/>
      </w:r>
    </w:p>
  </w:footnote>
  <w:footnote w:type="continuationSeparator" w:id="1">
    <w:p w:rsidR="00F735D9" w:rsidRDefault="00F735D9"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4591"/>
    <w:rsid w:val="00B56E94"/>
    <w:rsid w:val="00B87787"/>
    <w:rsid w:val="00BA5C54"/>
    <w:rsid w:val="00BE6E97"/>
    <w:rsid w:val="00BF0CE3"/>
    <w:rsid w:val="00C04293"/>
    <w:rsid w:val="00C1266F"/>
    <w:rsid w:val="00C223ED"/>
    <w:rsid w:val="00C507DA"/>
    <w:rsid w:val="00C54EB4"/>
    <w:rsid w:val="00C60451"/>
    <w:rsid w:val="00C70620"/>
    <w:rsid w:val="00C70AA2"/>
    <w:rsid w:val="00C74246"/>
    <w:rsid w:val="00C847DD"/>
    <w:rsid w:val="00C9113D"/>
    <w:rsid w:val="00C939FE"/>
    <w:rsid w:val="00C97F9B"/>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204</Pages>
  <Words>73888</Words>
  <Characters>421166</Characters>
  <Application>Microsoft Office Word</Application>
  <DocSecurity>0</DocSecurity>
  <Lines>3509</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56</cp:revision>
  <cp:lastPrinted>2018-01-15T06:18:00Z</cp:lastPrinted>
  <dcterms:created xsi:type="dcterms:W3CDTF">2018-01-09T13:16:00Z</dcterms:created>
  <dcterms:modified xsi:type="dcterms:W3CDTF">2018-01-19T11:06:00Z</dcterms:modified>
</cp:coreProperties>
</file>