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03" w:rsidRDefault="00A64103" w:rsidP="00A64103">
      <w:pPr>
        <w:pStyle w:val="ab"/>
        <w:spacing w:after="0"/>
        <w:jc w:val="center"/>
        <w:rPr>
          <w:b/>
          <w:sz w:val="28"/>
          <w:szCs w:val="28"/>
        </w:rPr>
      </w:pPr>
      <w:r>
        <w:rPr>
          <w:b/>
          <w:sz w:val="28"/>
          <w:szCs w:val="28"/>
        </w:rPr>
        <w:t>П</w:t>
      </w:r>
      <w:r w:rsidRPr="00E12CDD">
        <w:rPr>
          <w:b/>
          <w:sz w:val="28"/>
          <w:szCs w:val="28"/>
        </w:rPr>
        <w:t xml:space="preserve">редварительные </w:t>
      </w:r>
      <w:r>
        <w:rPr>
          <w:b/>
          <w:sz w:val="28"/>
          <w:szCs w:val="28"/>
        </w:rPr>
        <w:t xml:space="preserve">и ожидаемые </w:t>
      </w:r>
      <w:r w:rsidRPr="00E12CDD">
        <w:rPr>
          <w:b/>
          <w:sz w:val="28"/>
          <w:szCs w:val="28"/>
        </w:rPr>
        <w:t xml:space="preserve">итоги </w:t>
      </w:r>
    </w:p>
    <w:p w:rsidR="00A64103" w:rsidRPr="00E12CDD" w:rsidRDefault="00A64103" w:rsidP="00A64103">
      <w:pPr>
        <w:pStyle w:val="ab"/>
        <w:spacing w:after="0"/>
        <w:jc w:val="center"/>
        <w:rPr>
          <w:b/>
          <w:sz w:val="28"/>
          <w:szCs w:val="28"/>
        </w:rPr>
      </w:pPr>
      <w:r w:rsidRPr="00E12CDD">
        <w:rPr>
          <w:b/>
          <w:sz w:val="28"/>
          <w:szCs w:val="28"/>
        </w:rPr>
        <w:t>социально-экономического развития</w:t>
      </w:r>
    </w:p>
    <w:p w:rsidR="00A64103" w:rsidRPr="00E12CDD" w:rsidRDefault="00A64103" w:rsidP="00A64103">
      <w:pPr>
        <w:pStyle w:val="ab"/>
        <w:spacing w:after="0"/>
        <w:jc w:val="center"/>
        <w:rPr>
          <w:b/>
          <w:sz w:val="28"/>
          <w:szCs w:val="28"/>
        </w:rPr>
      </w:pPr>
      <w:r w:rsidRPr="00E12CDD">
        <w:rPr>
          <w:b/>
          <w:sz w:val="28"/>
          <w:szCs w:val="28"/>
        </w:rPr>
        <w:t>Череповецкого муниципального района</w:t>
      </w:r>
      <w:r>
        <w:rPr>
          <w:b/>
          <w:sz w:val="28"/>
          <w:szCs w:val="28"/>
        </w:rPr>
        <w:t xml:space="preserve"> </w:t>
      </w:r>
      <w:r w:rsidRPr="00E12CDD">
        <w:rPr>
          <w:b/>
          <w:sz w:val="28"/>
          <w:szCs w:val="28"/>
        </w:rPr>
        <w:t>за 201</w:t>
      </w:r>
      <w:r>
        <w:rPr>
          <w:b/>
          <w:sz w:val="28"/>
          <w:szCs w:val="28"/>
        </w:rPr>
        <w:t>6</w:t>
      </w:r>
      <w:r w:rsidRPr="00E12CDD">
        <w:rPr>
          <w:b/>
          <w:sz w:val="28"/>
          <w:szCs w:val="28"/>
        </w:rPr>
        <w:t xml:space="preserve"> год</w:t>
      </w:r>
    </w:p>
    <w:p w:rsidR="00D746F6" w:rsidRDefault="00D746F6" w:rsidP="00D746F6">
      <w:pPr>
        <w:autoSpaceDE w:val="0"/>
        <w:autoSpaceDN w:val="0"/>
        <w:adjustRightInd w:val="0"/>
        <w:jc w:val="both"/>
        <w:rPr>
          <w:rFonts w:ascii="Calibri" w:hAnsi="Calibri" w:cs="Calibri"/>
        </w:rPr>
      </w:pPr>
    </w:p>
    <w:p w:rsidR="00D746F6" w:rsidRDefault="00D746F6" w:rsidP="00D746F6">
      <w:pPr>
        <w:autoSpaceDE w:val="0"/>
        <w:autoSpaceDN w:val="0"/>
        <w:adjustRightInd w:val="0"/>
        <w:jc w:val="both"/>
        <w:rPr>
          <w:rFonts w:ascii="Calibri" w:hAnsi="Calibri" w:cs="Calibri"/>
        </w:rPr>
      </w:pPr>
    </w:p>
    <w:p w:rsidR="00A64103" w:rsidRDefault="00A64103" w:rsidP="00A64103">
      <w:pPr>
        <w:ind w:firstLine="708"/>
        <w:jc w:val="both"/>
        <w:rPr>
          <w:sz w:val="28"/>
          <w:szCs w:val="28"/>
        </w:rPr>
      </w:pPr>
      <w:bookmarkStart w:id="0" w:name="Par29"/>
      <w:bookmarkEnd w:id="0"/>
      <w:r w:rsidRPr="00A26D11">
        <w:rPr>
          <w:sz w:val="28"/>
          <w:szCs w:val="28"/>
        </w:rPr>
        <w:t xml:space="preserve">При формировании </w:t>
      </w:r>
      <w:r>
        <w:rPr>
          <w:sz w:val="28"/>
          <w:szCs w:val="28"/>
        </w:rPr>
        <w:t>предварительных и ожидаемых итогов</w:t>
      </w:r>
      <w:r w:rsidRPr="00A26D11">
        <w:rPr>
          <w:sz w:val="28"/>
          <w:szCs w:val="28"/>
        </w:rPr>
        <w:t xml:space="preserve"> учтены тенденции развития экономики района и социальной сферы в 201</w:t>
      </w:r>
      <w:r>
        <w:rPr>
          <w:sz w:val="28"/>
          <w:szCs w:val="28"/>
        </w:rPr>
        <w:t>5</w:t>
      </w:r>
      <w:r w:rsidRPr="00A26D11">
        <w:rPr>
          <w:sz w:val="28"/>
          <w:szCs w:val="28"/>
        </w:rPr>
        <w:t xml:space="preserve"> год</w:t>
      </w:r>
      <w:r>
        <w:rPr>
          <w:sz w:val="28"/>
          <w:szCs w:val="28"/>
        </w:rPr>
        <w:t>у</w:t>
      </w:r>
      <w:r w:rsidRPr="00A26D11">
        <w:rPr>
          <w:sz w:val="28"/>
          <w:szCs w:val="28"/>
        </w:rPr>
        <w:t xml:space="preserve"> и январе - </w:t>
      </w:r>
      <w:r>
        <w:rPr>
          <w:sz w:val="28"/>
          <w:szCs w:val="28"/>
        </w:rPr>
        <w:t>сентябре</w:t>
      </w:r>
      <w:r w:rsidRPr="00A26D11">
        <w:rPr>
          <w:sz w:val="28"/>
          <w:szCs w:val="28"/>
        </w:rPr>
        <w:t xml:space="preserve"> 201</w:t>
      </w:r>
      <w:r>
        <w:rPr>
          <w:sz w:val="28"/>
          <w:szCs w:val="28"/>
        </w:rPr>
        <w:t>6</w:t>
      </w:r>
      <w:r w:rsidRPr="00A26D11">
        <w:rPr>
          <w:sz w:val="28"/>
          <w:szCs w:val="28"/>
        </w:rPr>
        <w:t xml:space="preserve"> года.</w:t>
      </w:r>
    </w:p>
    <w:p w:rsidR="00A64103" w:rsidRDefault="00A64103" w:rsidP="00A64103">
      <w:pPr>
        <w:autoSpaceDE w:val="0"/>
        <w:autoSpaceDN w:val="0"/>
        <w:adjustRightInd w:val="0"/>
        <w:jc w:val="both"/>
        <w:rPr>
          <w:rFonts w:ascii="Calibri" w:hAnsi="Calibri" w:cs="Calibri"/>
        </w:rPr>
      </w:pPr>
    </w:p>
    <w:p w:rsidR="00A64103" w:rsidRDefault="00A64103" w:rsidP="00A64103">
      <w:pPr>
        <w:pStyle w:val="af6"/>
        <w:rPr>
          <w:b/>
          <w:szCs w:val="28"/>
        </w:rPr>
      </w:pPr>
      <w:r w:rsidRPr="00D94F1F">
        <w:rPr>
          <w:b/>
          <w:szCs w:val="28"/>
        </w:rPr>
        <w:t xml:space="preserve">Основные показатели социально-экономического развития </w:t>
      </w:r>
    </w:p>
    <w:p w:rsidR="00A64103" w:rsidRPr="00D94F1F" w:rsidRDefault="00A64103" w:rsidP="00A64103">
      <w:pPr>
        <w:pStyle w:val="af6"/>
        <w:rPr>
          <w:b/>
          <w:szCs w:val="28"/>
        </w:rPr>
      </w:pPr>
      <w:r w:rsidRPr="00D94F1F">
        <w:rPr>
          <w:b/>
          <w:szCs w:val="28"/>
        </w:rPr>
        <w:t xml:space="preserve">Череповецкого муниципального района </w:t>
      </w:r>
    </w:p>
    <w:p w:rsidR="00D746F6" w:rsidRDefault="00D746F6" w:rsidP="00D746F6">
      <w:pPr>
        <w:pStyle w:val="af6"/>
        <w:ind w:firstLine="709"/>
        <w:rPr>
          <w:szCs w:val="28"/>
        </w:rPr>
      </w:pPr>
    </w:p>
    <w:tbl>
      <w:tblPr>
        <w:tblStyle w:val="a8"/>
        <w:tblW w:w="9540" w:type="dxa"/>
        <w:tblLayout w:type="fixed"/>
        <w:tblLook w:val="01E0"/>
      </w:tblPr>
      <w:tblGrid>
        <w:gridCol w:w="4503"/>
        <w:gridCol w:w="926"/>
        <w:gridCol w:w="992"/>
        <w:gridCol w:w="992"/>
        <w:gridCol w:w="993"/>
        <w:gridCol w:w="1134"/>
      </w:tblGrid>
      <w:tr w:rsidR="00A64103" w:rsidRPr="00027C2E" w:rsidTr="00A64103">
        <w:trPr>
          <w:trHeight w:val="622"/>
        </w:trPr>
        <w:tc>
          <w:tcPr>
            <w:tcW w:w="4503" w:type="dxa"/>
            <w:vMerge w:val="restart"/>
            <w:vAlign w:val="center"/>
          </w:tcPr>
          <w:p w:rsidR="00A64103" w:rsidRPr="00027C2E" w:rsidRDefault="00A64103" w:rsidP="00D746F6">
            <w:pPr>
              <w:jc w:val="center"/>
              <w:rPr>
                <w:sz w:val="24"/>
                <w:szCs w:val="24"/>
              </w:rPr>
            </w:pPr>
            <w:r w:rsidRPr="00027C2E">
              <w:rPr>
                <w:sz w:val="24"/>
                <w:szCs w:val="24"/>
              </w:rPr>
              <w:t>Показатели</w:t>
            </w:r>
          </w:p>
        </w:tc>
        <w:tc>
          <w:tcPr>
            <w:tcW w:w="926" w:type="dxa"/>
            <w:vMerge w:val="restart"/>
            <w:vAlign w:val="center"/>
          </w:tcPr>
          <w:p w:rsidR="00A64103" w:rsidRPr="00027C2E" w:rsidRDefault="00A64103" w:rsidP="00D746F6">
            <w:pPr>
              <w:jc w:val="center"/>
              <w:rPr>
                <w:sz w:val="24"/>
                <w:szCs w:val="24"/>
              </w:rPr>
            </w:pPr>
            <w:r w:rsidRPr="00027C2E">
              <w:rPr>
                <w:sz w:val="24"/>
                <w:szCs w:val="24"/>
              </w:rPr>
              <w:t>201</w:t>
            </w:r>
            <w:r>
              <w:rPr>
                <w:sz w:val="24"/>
                <w:szCs w:val="24"/>
              </w:rPr>
              <w:t>5</w:t>
            </w:r>
            <w:r w:rsidRPr="00027C2E">
              <w:rPr>
                <w:sz w:val="24"/>
                <w:szCs w:val="24"/>
              </w:rPr>
              <w:t xml:space="preserve"> отчет</w:t>
            </w:r>
          </w:p>
        </w:tc>
        <w:tc>
          <w:tcPr>
            <w:tcW w:w="992" w:type="dxa"/>
            <w:vMerge w:val="restart"/>
            <w:vAlign w:val="center"/>
          </w:tcPr>
          <w:p w:rsidR="00A64103" w:rsidRPr="00027C2E" w:rsidRDefault="00A64103" w:rsidP="00D746F6">
            <w:pPr>
              <w:jc w:val="center"/>
              <w:rPr>
                <w:sz w:val="24"/>
                <w:szCs w:val="24"/>
              </w:rPr>
            </w:pPr>
            <w:r w:rsidRPr="00027C2E">
              <w:rPr>
                <w:sz w:val="24"/>
                <w:szCs w:val="24"/>
              </w:rPr>
              <w:t>201</w:t>
            </w:r>
            <w:r>
              <w:rPr>
                <w:sz w:val="24"/>
                <w:szCs w:val="24"/>
              </w:rPr>
              <w:t xml:space="preserve">6 </w:t>
            </w:r>
            <w:r w:rsidRPr="00027C2E">
              <w:rPr>
                <w:sz w:val="24"/>
                <w:szCs w:val="24"/>
              </w:rPr>
              <w:t>оценка</w:t>
            </w:r>
          </w:p>
        </w:tc>
        <w:tc>
          <w:tcPr>
            <w:tcW w:w="992" w:type="dxa"/>
            <w:vMerge w:val="restart"/>
            <w:vAlign w:val="center"/>
          </w:tcPr>
          <w:p w:rsidR="00A64103" w:rsidRPr="00027C2E" w:rsidRDefault="00A64103" w:rsidP="00D746F6">
            <w:pPr>
              <w:jc w:val="center"/>
              <w:rPr>
                <w:sz w:val="24"/>
                <w:szCs w:val="24"/>
              </w:rPr>
            </w:pPr>
            <w:r w:rsidRPr="00027C2E">
              <w:rPr>
                <w:sz w:val="24"/>
                <w:szCs w:val="24"/>
              </w:rPr>
              <w:t>9 мес. 201</w:t>
            </w:r>
            <w:r>
              <w:rPr>
                <w:sz w:val="24"/>
                <w:szCs w:val="24"/>
              </w:rPr>
              <w:t xml:space="preserve">6 </w:t>
            </w:r>
            <w:r w:rsidRPr="00027C2E">
              <w:rPr>
                <w:sz w:val="24"/>
                <w:szCs w:val="24"/>
              </w:rPr>
              <w:t>отчет</w:t>
            </w:r>
          </w:p>
        </w:tc>
        <w:tc>
          <w:tcPr>
            <w:tcW w:w="993" w:type="dxa"/>
            <w:vMerge w:val="restart"/>
            <w:vAlign w:val="center"/>
          </w:tcPr>
          <w:p w:rsidR="00A64103" w:rsidRPr="00027C2E" w:rsidRDefault="00A64103" w:rsidP="00D746F6">
            <w:pPr>
              <w:jc w:val="center"/>
              <w:rPr>
                <w:sz w:val="24"/>
                <w:szCs w:val="24"/>
              </w:rPr>
            </w:pPr>
            <w:r w:rsidRPr="00027C2E">
              <w:rPr>
                <w:sz w:val="24"/>
                <w:szCs w:val="24"/>
              </w:rPr>
              <w:t>% к оценке 201</w:t>
            </w:r>
            <w:r>
              <w:rPr>
                <w:sz w:val="24"/>
                <w:szCs w:val="24"/>
              </w:rPr>
              <w:t>6</w:t>
            </w:r>
          </w:p>
        </w:tc>
        <w:tc>
          <w:tcPr>
            <w:tcW w:w="1134" w:type="dxa"/>
            <w:vMerge w:val="restart"/>
            <w:shd w:val="clear" w:color="auto" w:fill="auto"/>
            <w:vAlign w:val="center"/>
          </w:tcPr>
          <w:p w:rsidR="00A64103" w:rsidRPr="00027C2E" w:rsidRDefault="00A64103" w:rsidP="00D746F6">
            <w:pPr>
              <w:jc w:val="center"/>
              <w:rPr>
                <w:sz w:val="24"/>
                <w:szCs w:val="24"/>
              </w:rPr>
            </w:pPr>
            <w:r w:rsidRPr="00027C2E">
              <w:rPr>
                <w:sz w:val="24"/>
                <w:szCs w:val="24"/>
              </w:rPr>
              <w:t>Оценка на 201</w:t>
            </w:r>
            <w:r>
              <w:rPr>
                <w:sz w:val="24"/>
                <w:szCs w:val="24"/>
              </w:rPr>
              <w:t xml:space="preserve">6 </w:t>
            </w:r>
            <w:r w:rsidRPr="00027C2E">
              <w:rPr>
                <w:sz w:val="24"/>
                <w:szCs w:val="24"/>
              </w:rPr>
              <w:t xml:space="preserve">по </w:t>
            </w:r>
            <w:r>
              <w:rPr>
                <w:sz w:val="24"/>
                <w:szCs w:val="24"/>
              </w:rPr>
              <w:t xml:space="preserve">итогу </w:t>
            </w:r>
            <w:r w:rsidRPr="00027C2E">
              <w:rPr>
                <w:sz w:val="24"/>
                <w:szCs w:val="24"/>
              </w:rPr>
              <w:t xml:space="preserve">9 мес. </w:t>
            </w:r>
          </w:p>
        </w:tc>
      </w:tr>
      <w:tr w:rsidR="00A64103" w:rsidRPr="00027C2E" w:rsidTr="00A64103">
        <w:trPr>
          <w:trHeight w:val="309"/>
        </w:trPr>
        <w:tc>
          <w:tcPr>
            <w:tcW w:w="4503" w:type="dxa"/>
            <w:vMerge/>
            <w:vAlign w:val="center"/>
          </w:tcPr>
          <w:p w:rsidR="00A64103" w:rsidRPr="00027C2E" w:rsidRDefault="00A64103" w:rsidP="00D746F6">
            <w:pPr>
              <w:jc w:val="center"/>
              <w:rPr>
                <w:sz w:val="24"/>
                <w:szCs w:val="24"/>
              </w:rPr>
            </w:pPr>
          </w:p>
        </w:tc>
        <w:tc>
          <w:tcPr>
            <w:tcW w:w="926" w:type="dxa"/>
            <w:vMerge/>
            <w:vAlign w:val="center"/>
          </w:tcPr>
          <w:p w:rsidR="00A64103" w:rsidRPr="00027C2E" w:rsidRDefault="00A64103" w:rsidP="00D746F6">
            <w:pPr>
              <w:jc w:val="center"/>
              <w:rPr>
                <w:sz w:val="24"/>
                <w:szCs w:val="24"/>
              </w:rPr>
            </w:pPr>
          </w:p>
        </w:tc>
        <w:tc>
          <w:tcPr>
            <w:tcW w:w="992" w:type="dxa"/>
            <w:vMerge/>
            <w:vAlign w:val="center"/>
          </w:tcPr>
          <w:p w:rsidR="00A64103" w:rsidRPr="00027C2E" w:rsidRDefault="00A64103" w:rsidP="00D746F6">
            <w:pPr>
              <w:jc w:val="center"/>
              <w:rPr>
                <w:sz w:val="24"/>
                <w:szCs w:val="24"/>
              </w:rPr>
            </w:pPr>
          </w:p>
        </w:tc>
        <w:tc>
          <w:tcPr>
            <w:tcW w:w="992" w:type="dxa"/>
            <w:vMerge/>
            <w:vAlign w:val="center"/>
          </w:tcPr>
          <w:p w:rsidR="00A64103" w:rsidRPr="00027C2E" w:rsidRDefault="00A64103" w:rsidP="00D746F6">
            <w:pPr>
              <w:jc w:val="center"/>
              <w:rPr>
                <w:sz w:val="24"/>
                <w:szCs w:val="24"/>
              </w:rPr>
            </w:pPr>
          </w:p>
        </w:tc>
        <w:tc>
          <w:tcPr>
            <w:tcW w:w="993" w:type="dxa"/>
            <w:vMerge/>
            <w:vAlign w:val="center"/>
          </w:tcPr>
          <w:p w:rsidR="00A64103" w:rsidRPr="00027C2E" w:rsidRDefault="00A64103" w:rsidP="00D746F6">
            <w:pPr>
              <w:jc w:val="center"/>
              <w:rPr>
                <w:sz w:val="24"/>
                <w:szCs w:val="24"/>
              </w:rPr>
            </w:pPr>
          </w:p>
        </w:tc>
        <w:tc>
          <w:tcPr>
            <w:tcW w:w="1134" w:type="dxa"/>
            <w:vMerge/>
            <w:shd w:val="clear" w:color="auto" w:fill="auto"/>
            <w:vAlign w:val="center"/>
          </w:tcPr>
          <w:p w:rsidR="00A64103" w:rsidRPr="00027C2E" w:rsidRDefault="00A64103" w:rsidP="00D746F6">
            <w:pPr>
              <w:jc w:val="center"/>
              <w:rPr>
                <w:sz w:val="24"/>
                <w:szCs w:val="24"/>
              </w:rPr>
            </w:pPr>
          </w:p>
        </w:tc>
      </w:tr>
      <w:tr w:rsidR="00A64103" w:rsidRPr="00027C2E" w:rsidTr="00A64103">
        <w:trPr>
          <w:trHeight w:val="309"/>
        </w:trPr>
        <w:tc>
          <w:tcPr>
            <w:tcW w:w="4503" w:type="dxa"/>
            <w:vAlign w:val="center"/>
          </w:tcPr>
          <w:p w:rsidR="00A64103" w:rsidRPr="00027C2E" w:rsidRDefault="00A64103" w:rsidP="00D746F6">
            <w:pPr>
              <w:rPr>
                <w:sz w:val="24"/>
                <w:szCs w:val="24"/>
              </w:rPr>
            </w:pPr>
            <w:r w:rsidRPr="006C0F93">
              <w:rPr>
                <w:sz w:val="24"/>
                <w:szCs w:val="24"/>
              </w:rPr>
              <w:t>Среднегодовая численность постоянного населения</w:t>
            </w:r>
            <w:r>
              <w:rPr>
                <w:sz w:val="24"/>
                <w:szCs w:val="24"/>
              </w:rPr>
              <w:t>, чел.</w:t>
            </w:r>
          </w:p>
        </w:tc>
        <w:tc>
          <w:tcPr>
            <w:tcW w:w="926" w:type="dxa"/>
            <w:vAlign w:val="center"/>
          </w:tcPr>
          <w:p w:rsidR="00A64103" w:rsidRPr="00027C2E" w:rsidRDefault="00A64103" w:rsidP="00D746F6">
            <w:pPr>
              <w:jc w:val="center"/>
              <w:rPr>
                <w:sz w:val="24"/>
                <w:szCs w:val="24"/>
              </w:rPr>
            </w:pPr>
            <w:r>
              <w:rPr>
                <w:sz w:val="24"/>
                <w:szCs w:val="24"/>
              </w:rPr>
              <w:t>39760</w:t>
            </w:r>
          </w:p>
        </w:tc>
        <w:tc>
          <w:tcPr>
            <w:tcW w:w="992" w:type="dxa"/>
            <w:vAlign w:val="center"/>
          </w:tcPr>
          <w:p w:rsidR="00A64103" w:rsidRPr="00027C2E" w:rsidRDefault="00A64103" w:rsidP="00D746F6">
            <w:pPr>
              <w:jc w:val="center"/>
              <w:rPr>
                <w:sz w:val="24"/>
                <w:szCs w:val="24"/>
              </w:rPr>
            </w:pPr>
            <w:r>
              <w:rPr>
                <w:sz w:val="24"/>
                <w:szCs w:val="24"/>
              </w:rPr>
              <w:t>39780</w:t>
            </w:r>
          </w:p>
        </w:tc>
        <w:tc>
          <w:tcPr>
            <w:tcW w:w="992" w:type="dxa"/>
            <w:vAlign w:val="center"/>
          </w:tcPr>
          <w:p w:rsidR="00A64103" w:rsidRPr="00027C2E" w:rsidRDefault="00A64103" w:rsidP="00D746F6">
            <w:pPr>
              <w:jc w:val="center"/>
              <w:rPr>
                <w:sz w:val="24"/>
                <w:szCs w:val="24"/>
              </w:rPr>
            </w:pPr>
            <w:r w:rsidRPr="00C6286D">
              <w:rPr>
                <w:sz w:val="24"/>
                <w:szCs w:val="24"/>
              </w:rPr>
              <w:t>39378</w:t>
            </w:r>
          </w:p>
        </w:tc>
        <w:tc>
          <w:tcPr>
            <w:tcW w:w="993" w:type="dxa"/>
            <w:vAlign w:val="center"/>
          </w:tcPr>
          <w:p w:rsidR="00A64103" w:rsidRPr="00DD27E0" w:rsidRDefault="00A64103" w:rsidP="00D746F6">
            <w:pPr>
              <w:jc w:val="center"/>
              <w:rPr>
                <w:sz w:val="24"/>
                <w:szCs w:val="24"/>
              </w:rPr>
            </w:pPr>
            <w:proofErr w:type="spellStart"/>
            <w:r w:rsidRPr="00DD27E0">
              <w:rPr>
                <w:sz w:val="24"/>
                <w:szCs w:val="24"/>
              </w:rPr>
              <w:t>х</w:t>
            </w:r>
            <w:proofErr w:type="spellEnd"/>
          </w:p>
        </w:tc>
        <w:tc>
          <w:tcPr>
            <w:tcW w:w="1134" w:type="dxa"/>
            <w:shd w:val="clear" w:color="auto" w:fill="auto"/>
            <w:vAlign w:val="center"/>
          </w:tcPr>
          <w:p w:rsidR="00A64103" w:rsidRPr="00DD27E0" w:rsidRDefault="00A64103" w:rsidP="00D746F6">
            <w:pPr>
              <w:jc w:val="center"/>
              <w:rPr>
                <w:sz w:val="24"/>
                <w:szCs w:val="24"/>
              </w:rPr>
            </w:pPr>
            <w:proofErr w:type="spellStart"/>
            <w:r w:rsidRPr="00DD27E0">
              <w:rPr>
                <w:sz w:val="24"/>
                <w:szCs w:val="24"/>
              </w:rPr>
              <w:t>х</w:t>
            </w:r>
            <w:proofErr w:type="spellEnd"/>
          </w:p>
        </w:tc>
      </w:tr>
      <w:tr w:rsidR="00A64103" w:rsidRPr="006828B6" w:rsidTr="00A64103">
        <w:tc>
          <w:tcPr>
            <w:tcW w:w="4503" w:type="dxa"/>
          </w:tcPr>
          <w:p w:rsidR="00A64103" w:rsidRPr="006828B6" w:rsidRDefault="00A64103" w:rsidP="00D746F6">
            <w:pPr>
              <w:rPr>
                <w:sz w:val="24"/>
                <w:szCs w:val="24"/>
              </w:rPr>
            </w:pPr>
            <w:r w:rsidRPr="006828B6">
              <w:rPr>
                <w:sz w:val="24"/>
                <w:szCs w:val="24"/>
              </w:rPr>
              <w:t xml:space="preserve">Численность </w:t>
            </w:r>
            <w:proofErr w:type="gramStart"/>
            <w:r w:rsidRPr="006828B6">
              <w:rPr>
                <w:sz w:val="24"/>
                <w:szCs w:val="24"/>
              </w:rPr>
              <w:t>занятых</w:t>
            </w:r>
            <w:proofErr w:type="gramEnd"/>
            <w:r w:rsidRPr="006828B6">
              <w:rPr>
                <w:sz w:val="24"/>
                <w:szCs w:val="24"/>
              </w:rPr>
              <w:t xml:space="preserve"> в экономике района, (по данным Д</w:t>
            </w:r>
            <w:r>
              <w:rPr>
                <w:sz w:val="24"/>
                <w:szCs w:val="24"/>
              </w:rPr>
              <w:t>ЭР ВО</w:t>
            </w:r>
            <w:r w:rsidRPr="006828B6">
              <w:rPr>
                <w:sz w:val="24"/>
                <w:szCs w:val="24"/>
              </w:rPr>
              <w:t>), чел.</w:t>
            </w:r>
          </w:p>
        </w:tc>
        <w:tc>
          <w:tcPr>
            <w:tcW w:w="926" w:type="dxa"/>
            <w:vAlign w:val="center"/>
          </w:tcPr>
          <w:p w:rsidR="00A64103" w:rsidRPr="006828B6" w:rsidRDefault="00A64103" w:rsidP="00D746F6">
            <w:pPr>
              <w:jc w:val="center"/>
              <w:rPr>
                <w:sz w:val="24"/>
                <w:szCs w:val="24"/>
              </w:rPr>
            </w:pPr>
            <w:r>
              <w:rPr>
                <w:sz w:val="24"/>
                <w:szCs w:val="24"/>
              </w:rPr>
              <w:t>6395</w:t>
            </w:r>
          </w:p>
        </w:tc>
        <w:tc>
          <w:tcPr>
            <w:tcW w:w="992" w:type="dxa"/>
            <w:vAlign w:val="center"/>
          </w:tcPr>
          <w:p w:rsidR="00A64103" w:rsidRPr="006828B6" w:rsidRDefault="00A64103" w:rsidP="00D746F6">
            <w:pPr>
              <w:jc w:val="center"/>
              <w:rPr>
                <w:sz w:val="24"/>
                <w:szCs w:val="24"/>
              </w:rPr>
            </w:pPr>
            <w:r>
              <w:rPr>
                <w:sz w:val="24"/>
                <w:szCs w:val="24"/>
              </w:rPr>
              <w:t>6260</w:t>
            </w:r>
          </w:p>
        </w:tc>
        <w:tc>
          <w:tcPr>
            <w:tcW w:w="992" w:type="dxa"/>
            <w:vAlign w:val="center"/>
          </w:tcPr>
          <w:p w:rsidR="00A64103" w:rsidRPr="006828B6" w:rsidRDefault="00A64103" w:rsidP="00D746F6">
            <w:pPr>
              <w:jc w:val="center"/>
              <w:rPr>
                <w:sz w:val="24"/>
                <w:szCs w:val="24"/>
              </w:rPr>
            </w:pPr>
            <w:proofErr w:type="spellStart"/>
            <w:r w:rsidRPr="006828B6">
              <w:rPr>
                <w:sz w:val="24"/>
                <w:szCs w:val="24"/>
              </w:rPr>
              <w:t>х</w:t>
            </w:r>
            <w:proofErr w:type="spellEnd"/>
          </w:p>
        </w:tc>
        <w:tc>
          <w:tcPr>
            <w:tcW w:w="993" w:type="dxa"/>
            <w:vAlign w:val="center"/>
          </w:tcPr>
          <w:p w:rsidR="00A64103" w:rsidRPr="006828B6" w:rsidRDefault="00A64103" w:rsidP="00D746F6">
            <w:pPr>
              <w:jc w:val="center"/>
              <w:rPr>
                <w:sz w:val="24"/>
                <w:szCs w:val="24"/>
              </w:rPr>
            </w:pPr>
            <w:proofErr w:type="spellStart"/>
            <w:r w:rsidRPr="006828B6">
              <w:rPr>
                <w:sz w:val="24"/>
                <w:szCs w:val="24"/>
              </w:rPr>
              <w:t>х</w:t>
            </w:r>
            <w:proofErr w:type="spellEnd"/>
          </w:p>
        </w:tc>
        <w:tc>
          <w:tcPr>
            <w:tcW w:w="1134" w:type="dxa"/>
            <w:shd w:val="clear" w:color="auto" w:fill="auto"/>
            <w:vAlign w:val="center"/>
          </w:tcPr>
          <w:p w:rsidR="00A64103" w:rsidRPr="006828B6" w:rsidRDefault="00A64103" w:rsidP="00D746F6">
            <w:pPr>
              <w:jc w:val="center"/>
              <w:rPr>
                <w:sz w:val="24"/>
                <w:szCs w:val="24"/>
              </w:rPr>
            </w:pPr>
            <w:proofErr w:type="spellStart"/>
            <w:r w:rsidRPr="006828B6">
              <w:rPr>
                <w:sz w:val="24"/>
                <w:szCs w:val="24"/>
              </w:rPr>
              <w:t>х</w:t>
            </w:r>
            <w:proofErr w:type="spellEnd"/>
          </w:p>
        </w:tc>
      </w:tr>
      <w:tr w:rsidR="00A64103" w:rsidRPr="006828B6" w:rsidTr="00A64103">
        <w:tc>
          <w:tcPr>
            <w:tcW w:w="4503" w:type="dxa"/>
          </w:tcPr>
          <w:p w:rsidR="00A64103" w:rsidRPr="006828B6" w:rsidRDefault="00A64103" w:rsidP="00D746F6">
            <w:pPr>
              <w:rPr>
                <w:sz w:val="24"/>
                <w:szCs w:val="24"/>
              </w:rPr>
            </w:pPr>
            <w:r w:rsidRPr="006828B6">
              <w:rPr>
                <w:sz w:val="24"/>
                <w:szCs w:val="24"/>
              </w:rPr>
              <w:t xml:space="preserve">Фонд заработной платы (по данным </w:t>
            </w:r>
            <w:r>
              <w:rPr>
                <w:sz w:val="24"/>
                <w:szCs w:val="24"/>
              </w:rPr>
              <w:t>ДЭР</w:t>
            </w:r>
            <w:r w:rsidRPr="006828B6">
              <w:rPr>
                <w:sz w:val="24"/>
                <w:szCs w:val="24"/>
              </w:rPr>
              <w:t xml:space="preserve"> ВО), млн. руб. </w:t>
            </w:r>
          </w:p>
        </w:tc>
        <w:tc>
          <w:tcPr>
            <w:tcW w:w="926" w:type="dxa"/>
            <w:vAlign w:val="center"/>
          </w:tcPr>
          <w:p w:rsidR="00A64103" w:rsidRPr="006828B6" w:rsidRDefault="00A64103" w:rsidP="00D746F6">
            <w:pPr>
              <w:jc w:val="center"/>
              <w:rPr>
                <w:sz w:val="24"/>
                <w:szCs w:val="24"/>
              </w:rPr>
            </w:pPr>
            <w:r>
              <w:rPr>
                <w:sz w:val="24"/>
                <w:szCs w:val="24"/>
              </w:rPr>
              <w:t>1757,3</w:t>
            </w:r>
          </w:p>
        </w:tc>
        <w:tc>
          <w:tcPr>
            <w:tcW w:w="992" w:type="dxa"/>
            <w:vAlign w:val="center"/>
          </w:tcPr>
          <w:p w:rsidR="00A64103" w:rsidRPr="006828B6" w:rsidRDefault="00A64103" w:rsidP="00D746F6">
            <w:pPr>
              <w:jc w:val="center"/>
              <w:rPr>
                <w:sz w:val="24"/>
                <w:szCs w:val="24"/>
              </w:rPr>
            </w:pPr>
            <w:r>
              <w:rPr>
                <w:sz w:val="24"/>
                <w:szCs w:val="24"/>
              </w:rPr>
              <w:t>1791,8</w:t>
            </w:r>
          </w:p>
        </w:tc>
        <w:tc>
          <w:tcPr>
            <w:tcW w:w="992" w:type="dxa"/>
            <w:vAlign w:val="center"/>
          </w:tcPr>
          <w:p w:rsidR="00A64103" w:rsidRPr="006828B6" w:rsidRDefault="00A64103" w:rsidP="00D746F6">
            <w:pPr>
              <w:jc w:val="center"/>
              <w:rPr>
                <w:sz w:val="24"/>
                <w:szCs w:val="24"/>
              </w:rPr>
            </w:pPr>
            <w:proofErr w:type="spellStart"/>
            <w:r w:rsidRPr="006828B6">
              <w:rPr>
                <w:sz w:val="24"/>
                <w:szCs w:val="24"/>
              </w:rPr>
              <w:t>х</w:t>
            </w:r>
            <w:proofErr w:type="spellEnd"/>
          </w:p>
        </w:tc>
        <w:tc>
          <w:tcPr>
            <w:tcW w:w="993" w:type="dxa"/>
            <w:vAlign w:val="center"/>
          </w:tcPr>
          <w:p w:rsidR="00A64103" w:rsidRPr="006828B6" w:rsidRDefault="00A64103" w:rsidP="00D746F6">
            <w:pPr>
              <w:jc w:val="center"/>
              <w:rPr>
                <w:sz w:val="24"/>
                <w:szCs w:val="24"/>
              </w:rPr>
            </w:pPr>
            <w:proofErr w:type="spellStart"/>
            <w:r w:rsidRPr="006828B6">
              <w:rPr>
                <w:sz w:val="24"/>
                <w:szCs w:val="24"/>
              </w:rPr>
              <w:t>х</w:t>
            </w:r>
            <w:proofErr w:type="spellEnd"/>
          </w:p>
        </w:tc>
        <w:tc>
          <w:tcPr>
            <w:tcW w:w="1134" w:type="dxa"/>
            <w:shd w:val="clear" w:color="auto" w:fill="auto"/>
            <w:vAlign w:val="center"/>
          </w:tcPr>
          <w:p w:rsidR="00A64103" w:rsidRPr="006828B6" w:rsidRDefault="00A64103" w:rsidP="00D746F6">
            <w:pPr>
              <w:jc w:val="center"/>
              <w:rPr>
                <w:sz w:val="24"/>
                <w:szCs w:val="24"/>
              </w:rPr>
            </w:pPr>
            <w:proofErr w:type="spellStart"/>
            <w:r w:rsidRPr="006828B6">
              <w:rPr>
                <w:sz w:val="24"/>
                <w:szCs w:val="24"/>
              </w:rPr>
              <w:t>х</w:t>
            </w:r>
            <w:proofErr w:type="spellEnd"/>
          </w:p>
        </w:tc>
      </w:tr>
      <w:tr w:rsidR="00A64103" w:rsidRPr="006828B6" w:rsidTr="00A64103">
        <w:tc>
          <w:tcPr>
            <w:tcW w:w="4503" w:type="dxa"/>
          </w:tcPr>
          <w:p w:rsidR="00A64103" w:rsidRPr="006828B6" w:rsidRDefault="00A64103" w:rsidP="00D746F6">
            <w:pPr>
              <w:rPr>
                <w:sz w:val="24"/>
                <w:szCs w:val="24"/>
              </w:rPr>
            </w:pPr>
            <w:r w:rsidRPr="006828B6">
              <w:rPr>
                <w:sz w:val="24"/>
                <w:szCs w:val="24"/>
              </w:rPr>
              <w:t xml:space="preserve">Средняя заработная плата (по данным </w:t>
            </w:r>
            <w:r>
              <w:rPr>
                <w:sz w:val="24"/>
                <w:szCs w:val="24"/>
              </w:rPr>
              <w:t>ДЭР</w:t>
            </w:r>
            <w:r w:rsidRPr="006828B6">
              <w:rPr>
                <w:sz w:val="24"/>
                <w:szCs w:val="24"/>
              </w:rPr>
              <w:t xml:space="preserve"> ВО), руб.</w:t>
            </w:r>
          </w:p>
        </w:tc>
        <w:tc>
          <w:tcPr>
            <w:tcW w:w="926" w:type="dxa"/>
            <w:vAlign w:val="center"/>
          </w:tcPr>
          <w:p w:rsidR="00A64103" w:rsidRPr="006828B6" w:rsidRDefault="00A64103" w:rsidP="00D746F6">
            <w:pPr>
              <w:jc w:val="center"/>
              <w:rPr>
                <w:sz w:val="24"/>
                <w:szCs w:val="24"/>
              </w:rPr>
            </w:pPr>
            <w:r>
              <w:rPr>
                <w:sz w:val="24"/>
                <w:szCs w:val="24"/>
              </w:rPr>
              <w:t>22900</w:t>
            </w:r>
          </w:p>
        </w:tc>
        <w:tc>
          <w:tcPr>
            <w:tcW w:w="992" w:type="dxa"/>
            <w:vAlign w:val="center"/>
          </w:tcPr>
          <w:p w:rsidR="00A64103" w:rsidRPr="006828B6" w:rsidRDefault="00A64103" w:rsidP="00D746F6">
            <w:pPr>
              <w:jc w:val="center"/>
              <w:rPr>
                <w:sz w:val="24"/>
                <w:szCs w:val="24"/>
              </w:rPr>
            </w:pPr>
            <w:r>
              <w:rPr>
                <w:sz w:val="24"/>
                <w:szCs w:val="24"/>
              </w:rPr>
              <w:t>23852</w:t>
            </w:r>
          </w:p>
        </w:tc>
        <w:tc>
          <w:tcPr>
            <w:tcW w:w="992" w:type="dxa"/>
            <w:vAlign w:val="center"/>
          </w:tcPr>
          <w:p w:rsidR="00A64103" w:rsidRPr="006828B6" w:rsidRDefault="00A64103" w:rsidP="00D746F6">
            <w:pPr>
              <w:jc w:val="center"/>
              <w:rPr>
                <w:sz w:val="24"/>
                <w:szCs w:val="24"/>
              </w:rPr>
            </w:pPr>
            <w:proofErr w:type="spellStart"/>
            <w:r w:rsidRPr="006828B6">
              <w:rPr>
                <w:sz w:val="24"/>
                <w:szCs w:val="24"/>
              </w:rPr>
              <w:t>х</w:t>
            </w:r>
            <w:proofErr w:type="spellEnd"/>
          </w:p>
        </w:tc>
        <w:tc>
          <w:tcPr>
            <w:tcW w:w="993" w:type="dxa"/>
            <w:vAlign w:val="center"/>
          </w:tcPr>
          <w:p w:rsidR="00A64103" w:rsidRPr="006828B6" w:rsidRDefault="00A64103" w:rsidP="00D746F6">
            <w:pPr>
              <w:jc w:val="center"/>
              <w:rPr>
                <w:sz w:val="24"/>
                <w:szCs w:val="24"/>
              </w:rPr>
            </w:pPr>
            <w:proofErr w:type="spellStart"/>
            <w:r w:rsidRPr="006828B6">
              <w:rPr>
                <w:sz w:val="24"/>
                <w:szCs w:val="24"/>
              </w:rPr>
              <w:t>х</w:t>
            </w:r>
            <w:proofErr w:type="spellEnd"/>
          </w:p>
        </w:tc>
        <w:tc>
          <w:tcPr>
            <w:tcW w:w="1134" w:type="dxa"/>
            <w:shd w:val="clear" w:color="auto" w:fill="auto"/>
            <w:vAlign w:val="center"/>
          </w:tcPr>
          <w:p w:rsidR="00A64103" w:rsidRPr="006828B6" w:rsidRDefault="00A64103" w:rsidP="00D746F6">
            <w:pPr>
              <w:jc w:val="center"/>
              <w:rPr>
                <w:sz w:val="24"/>
                <w:szCs w:val="24"/>
              </w:rPr>
            </w:pPr>
            <w:proofErr w:type="spellStart"/>
            <w:r w:rsidRPr="006828B6">
              <w:rPr>
                <w:sz w:val="24"/>
                <w:szCs w:val="24"/>
              </w:rPr>
              <w:t>х</w:t>
            </w:r>
            <w:proofErr w:type="spellEnd"/>
          </w:p>
        </w:tc>
      </w:tr>
      <w:tr w:rsidR="00A64103" w:rsidRPr="006828B6" w:rsidTr="00A64103">
        <w:tc>
          <w:tcPr>
            <w:tcW w:w="4503" w:type="dxa"/>
          </w:tcPr>
          <w:p w:rsidR="00A64103" w:rsidRPr="00DD27E0" w:rsidRDefault="00A64103" w:rsidP="00D746F6">
            <w:pPr>
              <w:rPr>
                <w:sz w:val="24"/>
                <w:szCs w:val="24"/>
              </w:rPr>
            </w:pPr>
            <w:r w:rsidRPr="00DD27E0">
              <w:rPr>
                <w:sz w:val="24"/>
                <w:szCs w:val="24"/>
              </w:rPr>
              <w:t xml:space="preserve">Объем промышленного производства, (по крупным и средним предприятиям, включая производство </w:t>
            </w:r>
            <w:proofErr w:type="spellStart"/>
            <w:r w:rsidRPr="00DD27E0">
              <w:rPr>
                <w:sz w:val="24"/>
                <w:szCs w:val="24"/>
              </w:rPr>
              <w:t>эл</w:t>
            </w:r>
            <w:proofErr w:type="spellEnd"/>
            <w:r w:rsidRPr="00DD27E0">
              <w:rPr>
                <w:sz w:val="24"/>
                <w:szCs w:val="24"/>
              </w:rPr>
              <w:t>. энергии, газа и воды), млн. руб.</w:t>
            </w:r>
          </w:p>
        </w:tc>
        <w:tc>
          <w:tcPr>
            <w:tcW w:w="926" w:type="dxa"/>
            <w:vAlign w:val="center"/>
          </w:tcPr>
          <w:p w:rsidR="00A64103" w:rsidRPr="00DD27E0" w:rsidRDefault="00A64103" w:rsidP="00D746F6">
            <w:pPr>
              <w:jc w:val="center"/>
              <w:rPr>
                <w:sz w:val="24"/>
                <w:szCs w:val="24"/>
              </w:rPr>
            </w:pPr>
            <w:r w:rsidRPr="00DD27E0">
              <w:rPr>
                <w:sz w:val="24"/>
                <w:szCs w:val="24"/>
              </w:rPr>
              <w:t>1149,8</w:t>
            </w:r>
          </w:p>
        </w:tc>
        <w:tc>
          <w:tcPr>
            <w:tcW w:w="992" w:type="dxa"/>
            <w:vAlign w:val="center"/>
          </w:tcPr>
          <w:p w:rsidR="00A64103" w:rsidRPr="00DD27E0" w:rsidRDefault="00A64103" w:rsidP="00D746F6">
            <w:pPr>
              <w:jc w:val="center"/>
              <w:rPr>
                <w:sz w:val="24"/>
                <w:szCs w:val="24"/>
              </w:rPr>
            </w:pPr>
            <w:r w:rsidRPr="00DD27E0">
              <w:rPr>
                <w:sz w:val="24"/>
                <w:szCs w:val="24"/>
              </w:rPr>
              <w:t>1217,6</w:t>
            </w:r>
          </w:p>
        </w:tc>
        <w:tc>
          <w:tcPr>
            <w:tcW w:w="992" w:type="dxa"/>
            <w:vAlign w:val="center"/>
          </w:tcPr>
          <w:p w:rsidR="00A64103" w:rsidRPr="00DD27E0" w:rsidRDefault="00A64103" w:rsidP="00D746F6">
            <w:pPr>
              <w:jc w:val="center"/>
              <w:rPr>
                <w:sz w:val="24"/>
                <w:szCs w:val="24"/>
              </w:rPr>
            </w:pPr>
            <w:proofErr w:type="spellStart"/>
            <w:r w:rsidRPr="00DD27E0">
              <w:rPr>
                <w:sz w:val="24"/>
                <w:szCs w:val="24"/>
              </w:rPr>
              <w:t>х</w:t>
            </w:r>
            <w:proofErr w:type="spellEnd"/>
          </w:p>
        </w:tc>
        <w:tc>
          <w:tcPr>
            <w:tcW w:w="993" w:type="dxa"/>
            <w:vAlign w:val="center"/>
          </w:tcPr>
          <w:p w:rsidR="00A64103" w:rsidRPr="00DD27E0" w:rsidRDefault="00A64103" w:rsidP="00D746F6">
            <w:pPr>
              <w:jc w:val="center"/>
              <w:rPr>
                <w:sz w:val="24"/>
                <w:szCs w:val="24"/>
              </w:rPr>
            </w:pPr>
            <w:proofErr w:type="spellStart"/>
            <w:r w:rsidRPr="00DD27E0">
              <w:rPr>
                <w:sz w:val="24"/>
                <w:szCs w:val="24"/>
              </w:rPr>
              <w:t>х</w:t>
            </w:r>
            <w:proofErr w:type="spellEnd"/>
          </w:p>
        </w:tc>
        <w:tc>
          <w:tcPr>
            <w:tcW w:w="1134" w:type="dxa"/>
            <w:shd w:val="clear" w:color="auto" w:fill="auto"/>
            <w:vAlign w:val="center"/>
          </w:tcPr>
          <w:p w:rsidR="00A64103" w:rsidRPr="00DD27E0" w:rsidRDefault="00A64103" w:rsidP="00D746F6">
            <w:pPr>
              <w:jc w:val="center"/>
              <w:rPr>
                <w:sz w:val="24"/>
                <w:szCs w:val="24"/>
              </w:rPr>
            </w:pPr>
            <w:proofErr w:type="spellStart"/>
            <w:r w:rsidRPr="00DD27E0">
              <w:rPr>
                <w:sz w:val="24"/>
                <w:szCs w:val="24"/>
              </w:rPr>
              <w:t>х</w:t>
            </w:r>
            <w:proofErr w:type="spellEnd"/>
          </w:p>
        </w:tc>
      </w:tr>
      <w:tr w:rsidR="00A64103" w:rsidRPr="00737965" w:rsidTr="00A64103">
        <w:tc>
          <w:tcPr>
            <w:tcW w:w="4503" w:type="dxa"/>
            <w:shd w:val="clear" w:color="auto" w:fill="auto"/>
          </w:tcPr>
          <w:p w:rsidR="00A64103" w:rsidRPr="00737965" w:rsidRDefault="00A64103" w:rsidP="00D746F6">
            <w:pPr>
              <w:rPr>
                <w:sz w:val="24"/>
                <w:szCs w:val="24"/>
              </w:rPr>
            </w:pPr>
            <w:r w:rsidRPr="00737965">
              <w:rPr>
                <w:sz w:val="24"/>
                <w:szCs w:val="24"/>
              </w:rPr>
              <w:t>Объем с/</w:t>
            </w:r>
            <w:proofErr w:type="spellStart"/>
            <w:r w:rsidRPr="00737965">
              <w:rPr>
                <w:sz w:val="24"/>
                <w:szCs w:val="24"/>
              </w:rPr>
              <w:t>х</w:t>
            </w:r>
            <w:proofErr w:type="spellEnd"/>
            <w:r w:rsidRPr="00737965">
              <w:rPr>
                <w:sz w:val="24"/>
                <w:szCs w:val="24"/>
              </w:rPr>
              <w:t xml:space="preserve"> производства </w:t>
            </w:r>
          </w:p>
          <w:p w:rsidR="00A64103" w:rsidRPr="00737965" w:rsidRDefault="00A64103" w:rsidP="00D746F6">
            <w:pPr>
              <w:rPr>
                <w:sz w:val="24"/>
                <w:szCs w:val="24"/>
              </w:rPr>
            </w:pPr>
            <w:proofErr w:type="gramStart"/>
            <w:r w:rsidRPr="00737965">
              <w:rPr>
                <w:sz w:val="24"/>
                <w:szCs w:val="24"/>
              </w:rPr>
              <w:t xml:space="preserve">(по полному кругу предприятий, </w:t>
            </w:r>
            <w:proofErr w:type="spellStart"/>
            <w:r w:rsidRPr="00737965">
              <w:rPr>
                <w:sz w:val="24"/>
                <w:szCs w:val="24"/>
              </w:rPr>
              <w:t>вкл</w:t>
            </w:r>
            <w:proofErr w:type="spellEnd"/>
            <w:r w:rsidRPr="00737965">
              <w:rPr>
                <w:sz w:val="24"/>
                <w:szCs w:val="24"/>
              </w:rPr>
              <w:t>.</w:t>
            </w:r>
            <w:proofErr w:type="gramEnd"/>
            <w:r w:rsidRPr="00737965">
              <w:rPr>
                <w:sz w:val="24"/>
                <w:szCs w:val="24"/>
              </w:rPr>
              <w:t xml:space="preserve"> </w:t>
            </w:r>
            <w:proofErr w:type="gramStart"/>
            <w:r w:rsidRPr="00737965">
              <w:rPr>
                <w:sz w:val="24"/>
                <w:szCs w:val="24"/>
              </w:rPr>
              <w:t>КФХ),  млн. руб.</w:t>
            </w:r>
            <w:proofErr w:type="gramEnd"/>
          </w:p>
        </w:tc>
        <w:tc>
          <w:tcPr>
            <w:tcW w:w="926" w:type="dxa"/>
            <w:shd w:val="clear" w:color="auto" w:fill="auto"/>
            <w:vAlign w:val="center"/>
          </w:tcPr>
          <w:p w:rsidR="00A64103" w:rsidRPr="00F33528" w:rsidRDefault="00A64103" w:rsidP="00D746F6">
            <w:pPr>
              <w:jc w:val="center"/>
              <w:rPr>
                <w:sz w:val="24"/>
                <w:szCs w:val="26"/>
              </w:rPr>
            </w:pPr>
            <w:r w:rsidRPr="00F33528">
              <w:rPr>
                <w:sz w:val="24"/>
                <w:szCs w:val="26"/>
              </w:rPr>
              <w:t>2 753</w:t>
            </w:r>
          </w:p>
        </w:tc>
        <w:tc>
          <w:tcPr>
            <w:tcW w:w="992" w:type="dxa"/>
            <w:shd w:val="clear" w:color="auto" w:fill="auto"/>
            <w:vAlign w:val="center"/>
          </w:tcPr>
          <w:p w:rsidR="00A64103" w:rsidRPr="00F33528" w:rsidRDefault="00A64103" w:rsidP="00D746F6">
            <w:pPr>
              <w:jc w:val="center"/>
              <w:rPr>
                <w:sz w:val="24"/>
                <w:szCs w:val="26"/>
              </w:rPr>
            </w:pPr>
            <w:r w:rsidRPr="00F33528">
              <w:rPr>
                <w:sz w:val="24"/>
                <w:szCs w:val="26"/>
              </w:rPr>
              <w:t>2770,7</w:t>
            </w:r>
          </w:p>
        </w:tc>
        <w:tc>
          <w:tcPr>
            <w:tcW w:w="992" w:type="dxa"/>
            <w:shd w:val="clear" w:color="auto" w:fill="auto"/>
            <w:vAlign w:val="center"/>
          </w:tcPr>
          <w:p w:rsidR="00A64103" w:rsidRPr="00F33528" w:rsidRDefault="00A64103" w:rsidP="00D746F6">
            <w:pPr>
              <w:jc w:val="center"/>
              <w:rPr>
                <w:sz w:val="24"/>
                <w:szCs w:val="26"/>
              </w:rPr>
            </w:pPr>
            <w:r w:rsidRPr="00F33528">
              <w:rPr>
                <w:sz w:val="24"/>
                <w:szCs w:val="26"/>
              </w:rPr>
              <w:t>2085</w:t>
            </w:r>
          </w:p>
        </w:tc>
        <w:tc>
          <w:tcPr>
            <w:tcW w:w="993" w:type="dxa"/>
            <w:shd w:val="clear" w:color="auto" w:fill="auto"/>
            <w:vAlign w:val="center"/>
          </w:tcPr>
          <w:p w:rsidR="00A64103" w:rsidRPr="00F33528" w:rsidRDefault="00A64103" w:rsidP="00D746F6">
            <w:pPr>
              <w:jc w:val="center"/>
              <w:rPr>
                <w:sz w:val="24"/>
                <w:szCs w:val="26"/>
              </w:rPr>
            </w:pPr>
            <w:r w:rsidRPr="00F33528">
              <w:rPr>
                <w:sz w:val="24"/>
                <w:szCs w:val="26"/>
              </w:rPr>
              <w:t>75</w:t>
            </w:r>
          </w:p>
        </w:tc>
        <w:tc>
          <w:tcPr>
            <w:tcW w:w="1134" w:type="dxa"/>
            <w:shd w:val="clear" w:color="auto" w:fill="auto"/>
            <w:vAlign w:val="center"/>
          </w:tcPr>
          <w:p w:rsidR="00A64103" w:rsidRPr="00F33528" w:rsidRDefault="00A64103" w:rsidP="00D746F6">
            <w:pPr>
              <w:jc w:val="center"/>
              <w:rPr>
                <w:sz w:val="24"/>
                <w:szCs w:val="26"/>
              </w:rPr>
            </w:pPr>
            <w:r w:rsidRPr="00F33528">
              <w:rPr>
                <w:sz w:val="24"/>
                <w:szCs w:val="26"/>
              </w:rPr>
              <w:t>2780</w:t>
            </w:r>
          </w:p>
        </w:tc>
      </w:tr>
      <w:tr w:rsidR="00A64103" w:rsidRPr="006828B6" w:rsidTr="00A64103">
        <w:tc>
          <w:tcPr>
            <w:tcW w:w="4503" w:type="dxa"/>
          </w:tcPr>
          <w:p w:rsidR="00A64103" w:rsidRPr="00D94F1F" w:rsidRDefault="00A64103" w:rsidP="00D746F6">
            <w:pPr>
              <w:rPr>
                <w:sz w:val="24"/>
                <w:szCs w:val="24"/>
              </w:rPr>
            </w:pPr>
            <w:r w:rsidRPr="00D94F1F">
              <w:rPr>
                <w:sz w:val="24"/>
                <w:szCs w:val="24"/>
              </w:rPr>
              <w:t>Прибыль прибыльных предприятий до налогообложени</w:t>
            </w:r>
            <w:r>
              <w:rPr>
                <w:sz w:val="24"/>
                <w:szCs w:val="24"/>
              </w:rPr>
              <w:t>я</w:t>
            </w:r>
            <w:r w:rsidRPr="00D94F1F">
              <w:rPr>
                <w:sz w:val="24"/>
                <w:szCs w:val="24"/>
              </w:rPr>
              <w:t>,  млн. руб.</w:t>
            </w:r>
          </w:p>
        </w:tc>
        <w:tc>
          <w:tcPr>
            <w:tcW w:w="926" w:type="dxa"/>
            <w:vAlign w:val="center"/>
          </w:tcPr>
          <w:p w:rsidR="00A64103" w:rsidRPr="00D94F1F" w:rsidRDefault="00A64103" w:rsidP="00D746F6">
            <w:pPr>
              <w:jc w:val="center"/>
              <w:rPr>
                <w:sz w:val="24"/>
                <w:szCs w:val="24"/>
              </w:rPr>
            </w:pPr>
            <w:r>
              <w:rPr>
                <w:sz w:val="24"/>
                <w:szCs w:val="24"/>
              </w:rPr>
              <w:t>92,6</w:t>
            </w:r>
          </w:p>
        </w:tc>
        <w:tc>
          <w:tcPr>
            <w:tcW w:w="992" w:type="dxa"/>
            <w:vAlign w:val="center"/>
          </w:tcPr>
          <w:p w:rsidR="00A64103" w:rsidRPr="00D94F1F" w:rsidRDefault="00A64103" w:rsidP="00D746F6">
            <w:pPr>
              <w:jc w:val="center"/>
              <w:rPr>
                <w:sz w:val="24"/>
                <w:szCs w:val="24"/>
              </w:rPr>
            </w:pPr>
            <w:r>
              <w:rPr>
                <w:sz w:val="24"/>
                <w:szCs w:val="24"/>
              </w:rPr>
              <w:t>97,3</w:t>
            </w:r>
          </w:p>
        </w:tc>
        <w:tc>
          <w:tcPr>
            <w:tcW w:w="992" w:type="dxa"/>
            <w:shd w:val="clear" w:color="auto" w:fill="auto"/>
            <w:vAlign w:val="center"/>
          </w:tcPr>
          <w:p w:rsidR="00A64103" w:rsidRPr="00D94F1F" w:rsidRDefault="00A64103" w:rsidP="00D746F6">
            <w:pPr>
              <w:jc w:val="center"/>
              <w:rPr>
                <w:sz w:val="24"/>
                <w:szCs w:val="24"/>
              </w:rPr>
            </w:pPr>
            <w:proofErr w:type="spellStart"/>
            <w:r w:rsidRPr="00DD27E0">
              <w:rPr>
                <w:sz w:val="24"/>
                <w:szCs w:val="24"/>
              </w:rPr>
              <w:t>х</w:t>
            </w:r>
            <w:proofErr w:type="spellEnd"/>
          </w:p>
        </w:tc>
        <w:tc>
          <w:tcPr>
            <w:tcW w:w="993" w:type="dxa"/>
            <w:vAlign w:val="center"/>
          </w:tcPr>
          <w:p w:rsidR="00A64103" w:rsidRPr="00D94F1F" w:rsidRDefault="00A64103" w:rsidP="00D746F6">
            <w:pPr>
              <w:jc w:val="center"/>
              <w:rPr>
                <w:sz w:val="24"/>
                <w:szCs w:val="24"/>
              </w:rPr>
            </w:pPr>
            <w:proofErr w:type="spellStart"/>
            <w:r>
              <w:rPr>
                <w:sz w:val="24"/>
                <w:szCs w:val="24"/>
              </w:rPr>
              <w:t>х</w:t>
            </w:r>
            <w:proofErr w:type="spellEnd"/>
          </w:p>
        </w:tc>
        <w:tc>
          <w:tcPr>
            <w:tcW w:w="1134" w:type="dxa"/>
            <w:shd w:val="clear" w:color="auto" w:fill="auto"/>
            <w:vAlign w:val="center"/>
          </w:tcPr>
          <w:p w:rsidR="00A64103" w:rsidRPr="00D94F1F" w:rsidRDefault="00A64103" w:rsidP="00D746F6">
            <w:pPr>
              <w:jc w:val="center"/>
              <w:rPr>
                <w:sz w:val="24"/>
                <w:szCs w:val="24"/>
              </w:rPr>
            </w:pPr>
            <w:proofErr w:type="spellStart"/>
            <w:r>
              <w:rPr>
                <w:sz w:val="24"/>
                <w:szCs w:val="24"/>
              </w:rPr>
              <w:t>х</w:t>
            </w:r>
            <w:proofErr w:type="spellEnd"/>
          </w:p>
        </w:tc>
      </w:tr>
      <w:tr w:rsidR="00A64103" w:rsidRPr="006828B6" w:rsidTr="00A64103">
        <w:tc>
          <w:tcPr>
            <w:tcW w:w="4503" w:type="dxa"/>
          </w:tcPr>
          <w:p w:rsidR="00A64103" w:rsidRPr="00124DE6" w:rsidRDefault="00A64103" w:rsidP="00D746F6">
            <w:pPr>
              <w:rPr>
                <w:sz w:val="24"/>
                <w:szCs w:val="24"/>
              </w:rPr>
            </w:pPr>
            <w:r w:rsidRPr="00124DE6">
              <w:rPr>
                <w:sz w:val="24"/>
                <w:szCs w:val="24"/>
              </w:rPr>
              <w:t>Оборот розничной торговли, млн.</w:t>
            </w:r>
            <w:r>
              <w:rPr>
                <w:sz w:val="24"/>
                <w:szCs w:val="24"/>
              </w:rPr>
              <w:t xml:space="preserve"> </w:t>
            </w:r>
            <w:r w:rsidRPr="00124DE6">
              <w:rPr>
                <w:sz w:val="24"/>
                <w:szCs w:val="24"/>
              </w:rPr>
              <w:t xml:space="preserve">руб. </w:t>
            </w:r>
          </w:p>
        </w:tc>
        <w:tc>
          <w:tcPr>
            <w:tcW w:w="926" w:type="dxa"/>
            <w:vAlign w:val="center"/>
          </w:tcPr>
          <w:p w:rsidR="00A64103" w:rsidRPr="00124DE6" w:rsidRDefault="00A64103" w:rsidP="00D746F6">
            <w:pPr>
              <w:jc w:val="center"/>
              <w:rPr>
                <w:sz w:val="24"/>
                <w:szCs w:val="24"/>
              </w:rPr>
            </w:pPr>
            <w:r>
              <w:rPr>
                <w:sz w:val="24"/>
                <w:szCs w:val="24"/>
              </w:rPr>
              <w:t>3047,2</w:t>
            </w:r>
          </w:p>
        </w:tc>
        <w:tc>
          <w:tcPr>
            <w:tcW w:w="992" w:type="dxa"/>
            <w:vAlign w:val="center"/>
          </w:tcPr>
          <w:p w:rsidR="00A64103" w:rsidRPr="00124DE6" w:rsidRDefault="00A64103" w:rsidP="00D746F6">
            <w:pPr>
              <w:jc w:val="center"/>
              <w:rPr>
                <w:sz w:val="24"/>
                <w:szCs w:val="24"/>
              </w:rPr>
            </w:pPr>
            <w:r>
              <w:rPr>
                <w:sz w:val="24"/>
                <w:szCs w:val="24"/>
              </w:rPr>
              <w:t>3281,8</w:t>
            </w:r>
          </w:p>
        </w:tc>
        <w:tc>
          <w:tcPr>
            <w:tcW w:w="992" w:type="dxa"/>
            <w:vAlign w:val="center"/>
          </w:tcPr>
          <w:p w:rsidR="00A64103" w:rsidRPr="00124DE6" w:rsidRDefault="00A64103" w:rsidP="00D746F6">
            <w:pPr>
              <w:jc w:val="center"/>
              <w:rPr>
                <w:sz w:val="24"/>
                <w:szCs w:val="24"/>
              </w:rPr>
            </w:pPr>
            <w:r>
              <w:rPr>
                <w:sz w:val="24"/>
                <w:szCs w:val="24"/>
              </w:rPr>
              <w:t>2232,6</w:t>
            </w:r>
          </w:p>
        </w:tc>
        <w:tc>
          <w:tcPr>
            <w:tcW w:w="993" w:type="dxa"/>
            <w:vAlign w:val="center"/>
          </w:tcPr>
          <w:p w:rsidR="00A64103" w:rsidRPr="00124DE6" w:rsidRDefault="00A64103" w:rsidP="00D746F6">
            <w:pPr>
              <w:jc w:val="center"/>
              <w:rPr>
                <w:sz w:val="24"/>
                <w:szCs w:val="24"/>
              </w:rPr>
            </w:pPr>
            <w:r>
              <w:rPr>
                <w:sz w:val="24"/>
                <w:szCs w:val="24"/>
              </w:rPr>
              <w:t>68,0</w:t>
            </w:r>
          </w:p>
        </w:tc>
        <w:tc>
          <w:tcPr>
            <w:tcW w:w="1134" w:type="dxa"/>
            <w:shd w:val="clear" w:color="auto" w:fill="auto"/>
            <w:vAlign w:val="center"/>
          </w:tcPr>
          <w:p w:rsidR="00A64103" w:rsidRPr="00124DE6" w:rsidRDefault="00A64103" w:rsidP="00D746F6">
            <w:pPr>
              <w:jc w:val="center"/>
              <w:rPr>
                <w:sz w:val="24"/>
                <w:szCs w:val="24"/>
                <w:highlight w:val="yellow"/>
              </w:rPr>
            </w:pPr>
            <w:r w:rsidRPr="00661B5F">
              <w:rPr>
                <w:sz w:val="24"/>
                <w:szCs w:val="24"/>
              </w:rPr>
              <w:t>2976,8</w:t>
            </w:r>
          </w:p>
        </w:tc>
      </w:tr>
      <w:tr w:rsidR="00A64103" w:rsidRPr="006828B6" w:rsidTr="00A64103">
        <w:tc>
          <w:tcPr>
            <w:tcW w:w="4503" w:type="dxa"/>
          </w:tcPr>
          <w:p w:rsidR="00A64103" w:rsidRPr="00124DE6" w:rsidRDefault="00A64103" w:rsidP="00D746F6">
            <w:pPr>
              <w:rPr>
                <w:sz w:val="24"/>
                <w:szCs w:val="24"/>
              </w:rPr>
            </w:pPr>
            <w:r>
              <w:rPr>
                <w:sz w:val="24"/>
                <w:szCs w:val="24"/>
              </w:rPr>
              <w:t>Оборот общественного питания, млн</w:t>
            </w:r>
            <w:proofErr w:type="gramStart"/>
            <w:r>
              <w:rPr>
                <w:sz w:val="24"/>
                <w:szCs w:val="24"/>
              </w:rPr>
              <w:t>.р</w:t>
            </w:r>
            <w:proofErr w:type="gramEnd"/>
            <w:r>
              <w:rPr>
                <w:sz w:val="24"/>
                <w:szCs w:val="24"/>
              </w:rPr>
              <w:t>уб.</w:t>
            </w:r>
          </w:p>
        </w:tc>
        <w:tc>
          <w:tcPr>
            <w:tcW w:w="926" w:type="dxa"/>
            <w:vAlign w:val="center"/>
          </w:tcPr>
          <w:p w:rsidR="00A64103" w:rsidRPr="00124DE6" w:rsidRDefault="00A64103" w:rsidP="00D746F6">
            <w:pPr>
              <w:jc w:val="center"/>
              <w:rPr>
                <w:sz w:val="24"/>
                <w:szCs w:val="24"/>
              </w:rPr>
            </w:pPr>
            <w:r>
              <w:rPr>
                <w:sz w:val="24"/>
                <w:szCs w:val="24"/>
              </w:rPr>
              <w:t>72,6</w:t>
            </w:r>
          </w:p>
        </w:tc>
        <w:tc>
          <w:tcPr>
            <w:tcW w:w="992" w:type="dxa"/>
            <w:vAlign w:val="center"/>
          </w:tcPr>
          <w:p w:rsidR="00A64103" w:rsidRPr="00124DE6" w:rsidRDefault="00A64103" w:rsidP="00D746F6">
            <w:pPr>
              <w:jc w:val="center"/>
              <w:rPr>
                <w:sz w:val="24"/>
                <w:szCs w:val="24"/>
              </w:rPr>
            </w:pPr>
            <w:r>
              <w:rPr>
                <w:sz w:val="24"/>
                <w:szCs w:val="24"/>
              </w:rPr>
              <w:t>78,2</w:t>
            </w:r>
          </w:p>
        </w:tc>
        <w:tc>
          <w:tcPr>
            <w:tcW w:w="992" w:type="dxa"/>
            <w:vAlign w:val="center"/>
          </w:tcPr>
          <w:p w:rsidR="00A64103" w:rsidRPr="00124DE6" w:rsidRDefault="00A64103" w:rsidP="00D746F6">
            <w:pPr>
              <w:jc w:val="center"/>
              <w:rPr>
                <w:sz w:val="24"/>
                <w:szCs w:val="24"/>
              </w:rPr>
            </w:pPr>
            <w:proofErr w:type="spellStart"/>
            <w:r w:rsidRPr="00DD27E0">
              <w:rPr>
                <w:sz w:val="24"/>
                <w:szCs w:val="24"/>
              </w:rPr>
              <w:t>х</w:t>
            </w:r>
            <w:proofErr w:type="spellEnd"/>
          </w:p>
        </w:tc>
        <w:tc>
          <w:tcPr>
            <w:tcW w:w="993" w:type="dxa"/>
            <w:vAlign w:val="center"/>
          </w:tcPr>
          <w:p w:rsidR="00A64103" w:rsidRPr="00124DE6" w:rsidRDefault="00A64103" w:rsidP="00D746F6">
            <w:pPr>
              <w:jc w:val="center"/>
              <w:rPr>
                <w:sz w:val="24"/>
                <w:szCs w:val="24"/>
              </w:rPr>
            </w:pPr>
            <w:proofErr w:type="spellStart"/>
            <w:r>
              <w:rPr>
                <w:sz w:val="24"/>
                <w:szCs w:val="24"/>
              </w:rPr>
              <w:t>х</w:t>
            </w:r>
            <w:proofErr w:type="spellEnd"/>
          </w:p>
        </w:tc>
        <w:tc>
          <w:tcPr>
            <w:tcW w:w="1134" w:type="dxa"/>
            <w:shd w:val="clear" w:color="auto" w:fill="auto"/>
            <w:vAlign w:val="center"/>
          </w:tcPr>
          <w:p w:rsidR="00A64103" w:rsidRPr="00124DE6" w:rsidRDefault="00A64103" w:rsidP="00D746F6">
            <w:pPr>
              <w:jc w:val="center"/>
              <w:rPr>
                <w:sz w:val="24"/>
                <w:szCs w:val="24"/>
                <w:highlight w:val="yellow"/>
              </w:rPr>
            </w:pPr>
            <w:proofErr w:type="spellStart"/>
            <w:r w:rsidRPr="00C6286D">
              <w:rPr>
                <w:sz w:val="24"/>
                <w:szCs w:val="24"/>
              </w:rPr>
              <w:t>х</w:t>
            </w:r>
            <w:proofErr w:type="spellEnd"/>
          </w:p>
        </w:tc>
      </w:tr>
      <w:tr w:rsidR="00A64103" w:rsidRPr="006828B6" w:rsidTr="00A64103">
        <w:tc>
          <w:tcPr>
            <w:tcW w:w="4503" w:type="dxa"/>
          </w:tcPr>
          <w:p w:rsidR="00A64103" w:rsidRPr="00124DE6" w:rsidRDefault="00A64103" w:rsidP="00D746F6">
            <w:pPr>
              <w:rPr>
                <w:sz w:val="24"/>
                <w:szCs w:val="24"/>
              </w:rPr>
            </w:pPr>
            <w:r>
              <w:rPr>
                <w:sz w:val="24"/>
                <w:szCs w:val="24"/>
              </w:rPr>
              <w:t>Объем  платных услуг</w:t>
            </w:r>
            <w:r w:rsidRPr="00124DE6">
              <w:rPr>
                <w:sz w:val="24"/>
                <w:szCs w:val="24"/>
              </w:rPr>
              <w:t>, млн.</w:t>
            </w:r>
            <w:r>
              <w:rPr>
                <w:sz w:val="24"/>
                <w:szCs w:val="24"/>
              </w:rPr>
              <w:t xml:space="preserve"> </w:t>
            </w:r>
            <w:r w:rsidRPr="00124DE6">
              <w:rPr>
                <w:sz w:val="24"/>
                <w:szCs w:val="24"/>
              </w:rPr>
              <w:t>руб.</w:t>
            </w:r>
          </w:p>
        </w:tc>
        <w:tc>
          <w:tcPr>
            <w:tcW w:w="926" w:type="dxa"/>
            <w:vAlign w:val="center"/>
          </w:tcPr>
          <w:p w:rsidR="00A64103" w:rsidRPr="00124DE6" w:rsidRDefault="00A64103" w:rsidP="00D746F6">
            <w:pPr>
              <w:jc w:val="center"/>
              <w:rPr>
                <w:sz w:val="24"/>
                <w:szCs w:val="24"/>
              </w:rPr>
            </w:pPr>
            <w:r>
              <w:rPr>
                <w:sz w:val="24"/>
                <w:szCs w:val="24"/>
              </w:rPr>
              <w:t>853,7</w:t>
            </w:r>
          </w:p>
        </w:tc>
        <w:tc>
          <w:tcPr>
            <w:tcW w:w="992" w:type="dxa"/>
            <w:vAlign w:val="center"/>
          </w:tcPr>
          <w:p w:rsidR="00A64103" w:rsidRPr="00124DE6" w:rsidRDefault="00A64103" w:rsidP="00D746F6">
            <w:pPr>
              <w:jc w:val="center"/>
              <w:rPr>
                <w:sz w:val="24"/>
                <w:szCs w:val="24"/>
              </w:rPr>
            </w:pPr>
            <w:r>
              <w:rPr>
                <w:sz w:val="24"/>
                <w:szCs w:val="24"/>
              </w:rPr>
              <w:t>915,2</w:t>
            </w:r>
          </w:p>
        </w:tc>
        <w:tc>
          <w:tcPr>
            <w:tcW w:w="992" w:type="dxa"/>
            <w:vAlign w:val="center"/>
          </w:tcPr>
          <w:p w:rsidR="00A64103" w:rsidRPr="0003142B" w:rsidRDefault="00A64103" w:rsidP="00D746F6">
            <w:pPr>
              <w:jc w:val="center"/>
              <w:rPr>
                <w:sz w:val="24"/>
                <w:szCs w:val="24"/>
              </w:rPr>
            </w:pPr>
            <w:r>
              <w:rPr>
                <w:sz w:val="24"/>
                <w:szCs w:val="24"/>
              </w:rPr>
              <w:t>670,3</w:t>
            </w:r>
          </w:p>
        </w:tc>
        <w:tc>
          <w:tcPr>
            <w:tcW w:w="993" w:type="dxa"/>
            <w:vAlign w:val="center"/>
          </w:tcPr>
          <w:p w:rsidR="00A64103" w:rsidRPr="0003142B" w:rsidRDefault="00A64103" w:rsidP="00D746F6">
            <w:pPr>
              <w:jc w:val="center"/>
              <w:rPr>
                <w:sz w:val="24"/>
                <w:szCs w:val="24"/>
              </w:rPr>
            </w:pPr>
            <w:r>
              <w:rPr>
                <w:sz w:val="24"/>
                <w:szCs w:val="24"/>
              </w:rPr>
              <w:t>73,2</w:t>
            </w:r>
          </w:p>
        </w:tc>
        <w:tc>
          <w:tcPr>
            <w:tcW w:w="1134" w:type="dxa"/>
            <w:shd w:val="clear" w:color="auto" w:fill="auto"/>
            <w:vAlign w:val="center"/>
          </w:tcPr>
          <w:p w:rsidR="00A64103" w:rsidRPr="0003142B" w:rsidRDefault="00A64103" w:rsidP="00D746F6">
            <w:pPr>
              <w:jc w:val="center"/>
              <w:rPr>
                <w:sz w:val="24"/>
                <w:szCs w:val="24"/>
              </w:rPr>
            </w:pPr>
            <w:r>
              <w:rPr>
                <w:sz w:val="24"/>
                <w:szCs w:val="24"/>
              </w:rPr>
              <w:t>893,7</w:t>
            </w:r>
          </w:p>
        </w:tc>
      </w:tr>
      <w:tr w:rsidR="00A64103" w:rsidRPr="006828B6" w:rsidTr="00A64103">
        <w:tc>
          <w:tcPr>
            <w:tcW w:w="4503" w:type="dxa"/>
          </w:tcPr>
          <w:p w:rsidR="00A64103" w:rsidRPr="005E10AF" w:rsidRDefault="00A64103" w:rsidP="00D746F6">
            <w:pPr>
              <w:rPr>
                <w:sz w:val="24"/>
                <w:szCs w:val="24"/>
              </w:rPr>
            </w:pPr>
            <w:r w:rsidRPr="005E10AF">
              <w:rPr>
                <w:sz w:val="24"/>
                <w:szCs w:val="24"/>
              </w:rPr>
              <w:t>Инвестиции в основной капитал</w:t>
            </w:r>
            <w:r>
              <w:rPr>
                <w:sz w:val="24"/>
                <w:szCs w:val="24"/>
              </w:rPr>
              <w:t>,</w:t>
            </w:r>
            <w:r w:rsidRPr="005E10AF">
              <w:rPr>
                <w:sz w:val="24"/>
                <w:szCs w:val="24"/>
              </w:rPr>
              <w:t xml:space="preserve"> </w:t>
            </w:r>
            <w:r>
              <w:rPr>
                <w:sz w:val="24"/>
                <w:szCs w:val="24"/>
              </w:rPr>
              <w:t xml:space="preserve">млн. </w:t>
            </w:r>
            <w:r w:rsidRPr="005E10AF">
              <w:rPr>
                <w:sz w:val="24"/>
                <w:szCs w:val="24"/>
              </w:rPr>
              <w:t xml:space="preserve">руб. </w:t>
            </w:r>
          </w:p>
        </w:tc>
        <w:tc>
          <w:tcPr>
            <w:tcW w:w="926" w:type="dxa"/>
            <w:vAlign w:val="center"/>
          </w:tcPr>
          <w:p w:rsidR="00A64103" w:rsidRPr="00C6286D" w:rsidRDefault="00A64103" w:rsidP="00D746F6">
            <w:pPr>
              <w:jc w:val="center"/>
              <w:rPr>
                <w:sz w:val="24"/>
                <w:szCs w:val="24"/>
              </w:rPr>
            </w:pPr>
            <w:r w:rsidRPr="00C6286D">
              <w:rPr>
                <w:sz w:val="24"/>
                <w:szCs w:val="24"/>
              </w:rPr>
              <w:t>632,2</w:t>
            </w:r>
          </w:p>
        </w:tc>
        <w:tc>
          <w:tcPr>
            <w:tcW w:w="992" w:type="dxa"/>
            <w:vAlign w:val="center"/>
          </w:tcPr>
          <w:p w:rsidR="00A64103" w:rsidRPr="00C6286D" w:rsidRDefault="00A64103" w:rsidP="00D746F6">
            <w:pPr>
              <w:jc w:val="center"/>
              <w:rPr>
                <w:sz w:val="24"/>
                <w:szCs w:val="24"/>
              </w:rPr>
            </w:pPr>
            <w:r w:rsidRPr="00C6286D">
              <w:rPr>
                <w:sz w:val="24"/>
                <w:szCs w:val="24"/>
              </w:rPr>
              <w:t>670,5</w:t>
            </w:r>
          </w:p>
        </w:tc>
        <w:tc>
          <w:tcPr>
            <w:tcW w:w="992" w:type="dxa"/>
            <w:vAlign w:val="center"/>
          </w:tcPr>
          <w:p w:rsidR="00A64103" w:rsidRPr="00C6286D" w:rsidRDefault="00A64103" w:rsidP="00D746F6">
            <w:pPr>
              <w:jc w:val="center"/>
              <w:rPr>
                <w:sz w:val="24"/>
                <w:szCs w:val="24"/>
              </w:rPr>
            </w:pPr>
            <w:r w:rsidRPr="00C6286D">
              <w:rPr>
                <w:sz w:val="24"/>
                <w:szCs w:val="24"/>
              </w:rPr>
              <w:t>187,3*</w:t>
            </w:r>
          </w:p>
        </w:tc>
        <w:tc>
          <w:tcPr>
            <w:tcW w:w="993" w:type="dxa"/>
            <w:vAlign w:val="center"/>
          </w:tcPr>
          <w:p w:rsidR="00A64103" w:rsidRPr="0026311F" w:rsidRDefault="00A64103" w:rsidP="00D746F6">
            <w:pPr>
              <w:jc w:val="center"/>
              <w:rPr>
                <w:sz w:val="24"/>
                <w:szCs w:val="24"/>
              </w:rPr>
            </w:pPr>
            <w:r>
              <w:rPr>
                <w:sz w:val="24"/>
                <w:szCs w:val="24"/>
              </w:rPr>
              <w:t>27,9</w:t>
            </w:r>
          </w:p>
        </w:tc>
        <w:tc>
          <w:tcPr>
            <w:tcW w:w="1134" w:type="dxa"/>
            <w:shd w:val="clear" w:color="auto" w:fill="auto"/>
            <w:vAlign w:val="center"/>
          </w:tcPr>
          <w:p w:rsidR="00A64103" w:rsidRPr="0026311F" w:rsidRDefault="00A64103" w:rsidP="00D746F6">
            <w:pPr>
              <w:jc w:val="center"/>
              <w:rPr>
                <w:sz w:val="24"/>
                <w:szCs w:val="24"/>
              </w:rPr>
            </w:pPr>
            <w:r>
              <w:rPr>
                <w:sz w:val="24"/>
                <w:szCs w:val="24"/>
              </w:rPr>
              <w:t>374,6</w:t>
            </w:r>
          </w:p>
        </w:tc>
      </w:tr>
      <w:tr w:rsidR="00A64103" w:rsidRPr="006828B6" w:rsidTr="00A64103">
        <w:tc>
          <w:tcPr>
            <w:tcW w:w="4503" w:type="dxa"/>
          </w:tcPr>
          <w:p w:rsidR="00A64103" w:rsidRPr="00124DE6" w:rsidRDefault="00A64103" w:rsidP="00D746F6">
            <w:pPr>
              <w:rPr>
                <w:sz w:val="24"/>
                <w:szCs w:val="24"/>
              </w:rPr>
            </w:pPr>
            <w:r w:rsidRPr="00124DE6">
              <w:rPr>
                <w:sz w:val="24"/>
                <w:szCs w:val="24"/>
              </w:rPr>
              <w:t xml:space="preserve">Ввод жилья, </w:t>
            </w:r>
            <w:r>
              <w:rPr>
                <w:sz w:val="24"/>
                <w:szCs w:val="24"/>
              </w:rPr>
              <w:t>кв</w:t>
            </w:r>
            <w:r w:rsidRPr="00124DE6">
              <w:rPr>
                <w:sz w:val="24"/>
                <w:szCs w:val="24"/>
              </w:rPr>
              <w:t>.м.</w:t>
            </w:r>
          </w:p>
        </w:tc>
        <w:tc>
          <w:tcPr>
            <w:tcW w:w="926" w:type="dxa"/>
            <w:vAlign w:val="center"/>
          </w:tcPr>
          <w:p w:rsidR="00A64103" w:rsidRPr="003B6198" w:rsidRDefault="00A64103" w:rsidP="00D746F6">
            <w:pPr>
              <w:jc w:val="center"/>
              <w:rPr>
                <w:sz w:val="24"/>
                <w:szCs w:val="24"/>
              </w:rPr>
            </w:pPr>
            <w:r w:rsidRPr="003B6198">
              <w:rPr>
                <w:sz w:val="24"/>
                <w:szCs w:val="24"/>
              </w:rPr>
              <w:t>60158</w:t>
            </w:r>
          </w:p>
        </w:tc>
        <w:tc>
          <w:tcPr>
            <w:tcW w:w="992" w:type="dxa"/>
            <w:vAlign w:val="center"/>
          </w:tcPr>
          <w:p w:rsidR="00A64103" w:rsidRPr="003B6198" w:rsidRDefault="00A64103" w:rsidP="00D746F6">
            <w:pPr>
              <w:jc w:val="center"/>
              <w:rPr>
                <w:sz w:val="24"/>
                <w:szCs w:val="24"/>
              </w:rPr>
            </w:pPr>
            <w:r w:rsidRPr="003B6198">
              <w:rPr>
                <w:sz w:val="24"/>
                <w:szCs w:val="24"/>
              </w:rPr>
              <w:t>31500</w:t>
            </w:r>
          </w:p>
        </w:tc>
        <w:tc>
          <w:tcPr>
            <w:tcW w:w="992" w:type="dxa"/>
            <w:vAlign w:val="center"/>
          </w:tcPr>
          <w:p w:rsidR="00A64103" w:rsidRPr="00124DE6" w:rsidRDefault="00A64103" w:rsidP="00D746F6">
            <w:pPr>
              <w:jc w:val="center"/>
              <w:rPr>
                <w:sz w:val="24"/>
                <w:szCs w:val="24"/>
                <w:highlight w:val="yellow"/>
              </w:rPr>
            </w:pPr>
            <w:r>
              <w:rPr>
                <w:sz w:val="24"/>
                <w:szCs w:val="24"/>
              </w:rPr>
              <w:t>32003</w:t>
            </w:r>
          </w:p>
        </w:tc>
        <w:tc>
          <w:tcPr>
            <w:tcW w:w="993" w:type="dxa"/>
            <w:vAlign w:val="center"/>
          </w:tcPr>
          <w:p w:rsidR="00A64103" w:rsidRPr="00AB63B9" w:rsidRDefault="00A64103" w:rsidP="00D746F6">
            <w:pPr>
              <w:jc w:val="center"/>
              <w:rPr>
                <w:sz w:val="24"/>
                <w:szCs w:val="24"/>
              </w:rPr>
            </w:pPr>
            <w:r>
              <w:rPr>
                <w:sz w:val="24"/>
                <w:szCs w:val="24"/>
              </w:rPr>
              <w:t>101,6</w:t>
            </w:r>
          </w:p>
        </w:tc>
        <w:tc>
          <w:tcPr>
            <w:tcW w:w="1134" w:type="dxa"/>
            <w:shd w:val="clear" w:color="auto" w:fill="auto"/>
            <w:vAlign w:val="center"/>
          </w:tcPr>
          <w:p w:rsidR="00A64103" w:rsidRPr="00AB63B9" w:rsidRDefault="00A64103" w:rsidP="00D746F6">
            <w:pPr>
              <w:jc w:val="center"/>
              <w:rPr>
                <w:sz w:val="24"/>
                <w:szCs w:val="24"/>
              </w:rPr>
            </w:pPr>
            <w:r>
              <w:rPr>
                <w:sz w:val="24"/>
                <w:szCs w:val="24"/>
              </w:rPr>
              <w:t>42670</w:t>
            </w:r>
          </w:p>
        </w:tc>
      </w:tr>
    </w:tbl>
    <w:p w:rsidR="00D746F6" w:rsidRDefault="00D746F6" w:rsidP="00D746F6">
      <w:pPr>
        <w:pStyle w:val="af6"/>
        <w:jc w:val="left"/>
        <w:rPr>
          <w:sz w:val="22"/>
          <w:szCs w:val="28"/>
        </w:rPr>
      </w:pPr>
    </w:p>
    <w:p w:rsidR="00D746F6" w:rsidRPr="00C6286D" w:rsidRDefault="00D746F6" w:rsidP="00D746F6">
      <w:pPr>
        <w:pStyle w:val="af6"/>
        <w:jc w:val="left"/>
        <w:rPr>
          <w:sz w:val="22"/>
          <w:szCs w:val="28"/>
        </w:rPr>
      </w:pPr>
      <w:r w:rsidRPr="00C6286D">
        <w:rPr>
          <w:sz w:val="22"/>
          <w:szCs w:val="28"/>
        </w:rPr>
        <w:t>* - данные за 6 месяцев</w:t>
      </w:r>
      <w:r>
        <w:rPr>
          <w:sz w:val="22"/>
          <w:szCs w:val="28"/>
        </w:rPr>
        <w:t xml:space="preserve"> 2016 года.</w:t>
      </w:r>
    </w:p>
    <w:p w:rsidR="002460EC" w:rsidRDefault="002460EC" w:rsidP="00D746F6">
      <w:pPr>
        <w:pStyle w:val="af6"/>
        <w:ind w:firstLine="709"/>
        <w:rPr>
          <w:szCs w:val="28"/>
        </w:rPr>
      </w:pPr>
    </w:p>
    <w:p w:rsidR="00D746F6" w:rsidRPr="00A26D11" w:rsidRDefault="00D746F6" w:rsidP="00D746F6">
      <w:pPr>
        <w:ind w:firstLine="708"/>
        <w:jc w:val="center"/>
        <w:rPr>
          <w:bCs/>
          <w:sz w:val="28"/>
          <w:szCs w:val="28"/>
        </w:rPr>
      </w:pPr>
    </w:p>
    <w:p w:rsidR="00D746F6" w:rsidRDefault="00D746F6" w:rsidP="00D746F6">
      <w:pPr>
        <w:jc w:val="both"/>
        <w:rPr>
          <w:b/>
          <w:sz w:val="28"/>
          <w:szCs w:val="28"/>
        </w:rPr>
      </w:pPr>
      <w:r w:rsidRPr="00A014A7">
        <w:rPr>
          <w:b/>
          <w:sz w:val="28"/>
          <w:szCs w:val="28"/>
        </w:rPr>
        <w:t>Соц</w:t>
      </w:r>
      <w:r>
        <w:rPr>
          <w:b/>
          <w:sz w:val="28"/>
          <w:szCs w:val="28"/>
        </w:rPr>
        <w:t>иально-демографическая ситуация</w:t>
      </w:r>
    </w:p>
    <w:p w:rsidR="00D746F6" w:rsidRPr="00A014A7" w:rsidRDefault="00D746F6" w:rsidP="00D746F6">
      <w:pPr>
        <w:jc w:val="both"/>
        <w:rPr>
          <w:b/>
          <w:sz w:val="28"/>
          <w:szCs w:val="28"/>
        </w:rPr>
      </w:pPr>
    </w:p>
    <w:p w:rsidR="00D746F6" w:rsidRPr="006828B6" w:rsidRDefault="00D746F6" w:rsidP="00D746F6">
      <w:pPr>
        <w:ind w:firstLine="743"/>
        <w:jc w:val="both"/>
        <w:rPr>
          <w:sz w:val="28"/>
          <w:szCs w:val="28"/>
        </w:rPr>
      </w:pPr>
      <w:r w:rsidRPr="006828B6">
        <w:rPr>
          <w:sz w:val="28"/>
          <w:szCs w:val="28"/>
        </w:rPr>
        <w:t>По данным территориального органа Федеральной службы государственной статистики по Вологодской области на 1 января 201</w:t>
      </w:r>
      <w:r>
        <w:rPr>
          <w:sz w:val="28"/>
          <w:szCs w:val="28"/>
        </w:rPr>
        <w:t>6</w:t>
      </w:r>
      <w:r w:rsidRPr="006828B6">
        <w:rPr>
          <w:sz w:val="28"/>
          <w:szCs w:val="28"/>
        </w:rPr>
        <w:t xml:space="preserve"> года на территории Череповецкого мун</w:t>
      </w:r>
      <w:r>
        <w:rPr>
          <w:sz w:val="28"/>
          <w:szCs w:val="28"/>
        </w:rPr>
        <w:t>иципального района проживает 39513</w:t>
      </w:r>
      <w:r w:rsidRPr="006828B6">
        <w:rPr>
          <w:sz w:val="28"/>
          <w:szCs w:val="28"/>
        </w:rPr>
        <w:t xml:space="preserve"> человек</w:t>
      </w:r>
      <w:r w:rsidR="00A64103">
        <w:rPr>
          <w:sz w:val="28"/>
          <w:szCs w:val="28"/>
        </w:rPr>
        <w:t>.</w:t>
      </w:r>
      <w:proofErr w:type="gramStart"/>
      <w:r w:rsidR="00A64103">
        <w:rPr>
          <w:sz w:val="28"/>
          <w:szCs w:val="28"/>
        </w:rPr>
        <w:t xml:space="preserve"> </w:t>
      </w:r>
      <w:r w:rsidRPr="006828B6">
        <w:rPr>
          <w:sz w:val="28"/>
          <w:szCs w:val="28"/>
        </w:rPr>
        <w:t>,</w:t>
      </w:r>
      <w:proofErr w:type="gramEnd"/>
      <w:r w:rsidRPr="006828B6">
        <w:rPr>
          <w:sz w:val="28"/>
          <w:szCs w:val="28"/>
        </w:rPr>
        <w:t xml:space="preserve"> из них моложе трудоспособного возраста 6,</w:t>
      </w:r>
      <w:r>
        <w:rPr>
          <w:sz w:val="28"/>
          <w:szCs w:val="28"/>
        </w:rPr>
        <w:t>3</w:t>
      </w:r>
      <w:r w:rsidRPr="006828B6">
        <w:rPr>
          <w:sz w:val="28"/>
          <w:szCs w:val="28"/>
        </w:rPr>
        <w:t xml:space="preserve"> тыс. человек, старше </w:t>
      </w:r>
      <w:r w:rsidRPr="006828B6">
        <w:rPr>
          <w:sz w:val="28"/>
          <w:szCs w:val="28"/>
        </w:rPr>
        <w:lastRenderedPageBreak/>
        <w:t>трудоспособного возраста  1</w:t>
      </w:r>
      <w:r>
        <w:rPr>
          <w:sz w:val="28"/>
          <w:szCs w:val="28"/>
        </w:rPr>
        <w:t>2,2</w:t>
      </w:r>
      <w:r w:rsidRPr="006828B6">
        <w:rPr>
          <w:sz w:val="28"/>
          <w:szCs w:val="28"/>
        </w:rPr>
        <w:t xml:space="preserve"> тыс. человек, в трудоспособном возрасте находятся </w:t>
      </w:r>
      <w:r>
        <w:rPr>
          <w:sz w:val="28"/>
          <w:szCs w:val="28"/>
        </w:rPr>
        <w:t>21,0</w:t>
      </w:r>
      <w:r w:rsidRPr="006828B6">
        <w:rPr>
          <w:sz w:val="28"/>
          <w:szCs w:val="28"/>
        </w:rPr>
        <w:t xml:space="preserve"> тыс. человек</w:t>
      </w:r>
      <w:r w:rsidRPr="00493693">
        <w:rPr>
          <w:sz w:val="28"/>
          <w:szCs w:val="28"/>
        </w:rPr>
        <w:t>.</w:t>
      </w:r>
      <w:r w:rsidRPr="00493693">
        <w:rPr>
          <w:b/>
          <w:i/>
          <w:sz w:val="28"/>
          <w:szCs w:val="28"/>
        </w:rPr>
        <w:t xml:space="preserve"> </w:t>
      </w:r>
      <w:r w:rsidRPr="00493693">
        <w:rPr>
          <w:sz w:val="28"/>
          <w:szCs w:val="28"/>
        </w:rPr>
        <w:t>Из общего количества людей, находящихся в трудоспособном возрасте порядка 600 человек учатся в учебных заведениях высшего и профессионального образования, а также проходят воинскую службу.</w:t>
      </w:r>
    </w:p>
    <w:p w:rsidR="00D746F6" w:rsidRDefault="00D746F6" w:rsidP="00D746F6">
      <w:pPr>
        <w:ind w:firstLine="709"/>
        <w:jc w:val="both"/>
        <w:rPr>
          <w:sz w:val="28"/>
          <w:szCs w:val="28"/>
        </w:rPr>
      </w:pPr>
      <w:r>
        <w:rPr>
          <w:sz w:val="28"/>
          <w:szCs w:val="28"/>
        </w:rPr>
        <w:t xml:space="preserve">Социально – демографическая ситуация в районе на протяжении 5-ти лет не претерпела существенных изменений. В перспективе ожидается сохранение действующей тенденции некоторого  снижения численности населения, в т.ч. трудоспособного. </w:t>
      </w:r>
    </w:p>
    <w:p w:rsidR="00D746F6" w:rsidRDefault="00D746F6" w:rsidP="00D746F6">
      <w:pPr>
        <w:ind w:firstLine="708"/>
        <w:jc w:val="both"/>
        <w:rPr>
          <w:sz w:val="28"/>
          <w:szCs w:val="28"/>
        </w:rPr>
      </w:pPr>
      <w:r>
        <w:rPr>
          <w:sz w:val="28"/>
          <w:szCs w:val="28"/>
        </w:rPr>
        <w:t>Уровень безработицы в районе стабилен и не превышает 1,5% от численности трудоспособного населения.</w:t>
      </w:r>
    </w:p>
    <w:p w:rsidR="00D746F6" w:rsidRDefault="00D746F6" w:rsidP="00D746F6">
      <w:pPr>
        <w:pStyle w:val="ab"/>
        <w:spacing w:after="0"/>
        <w:ind w:firstLine="709"/>
        <w:jc w:val="both"/>
        <w:rPr>
          <w:sz w:val="28"/>
          <w:szCs w:val="28"/>
        </w:rPr>
      </w:pPr>
      <w:r w:rsidRPr="00F33528">
        <w:rPr>
          <w:sz w:val="28"/>
          <w:szCs w:val="28"/>
        </w:rPr>
        <w:t>Средняя заработная плата по району</w:t>
      </w:r>
      <w:r w:rsidRPr="00493693">
        <w:rPr>
          <w:sz w:val="28"/>
          <w:szCs w:val="28"/>
        </w:rPr>
        <w:t xml:space="preserve"> </w:t>
      </w:r>
      <w:r w:rsidRPr="00F33528">
        <w:rPr>
          <w:sz w:val="28"/>
          <w:szCs w:val="28"/>
        </w:rPr>
        <w:t>на протяжени</w:t>
      </w:r>
      <w:proofErr w:type="gramStart"/>
      <w:r w:rsidRPr="00F33528">
        <w:rPr>
          <w:sz w:val="28"/>
          <w:szCs w:val="28"/>
        </w:rPr>
        <w:t>е</w:t>
      </w:r>
      <w:proofErr w:type="gramEnd"/>
      <w:r w:rsidRPr="00F33528">
        <w:rPr>
          <w:sz w:val="28"/>
          <w:szCs w:val="28"/>
        </w:rPr>
        <w:t xml:space="preserve"> </w:t>
      </w:r>
      <w:r>
        <w:rPr>
          <w:sz w:val="28"/>
          <w:szCs w:val="28"/>
        </w:rPr>
        <w:t>последних 5-ти лет</w:t>
      </w:r>
      <w:r w:rsidRPr="00F33528">
        <w:rPr>
          <w:sz w:val="28"/>
          <w:szCs w:val="28"/>
        </w:rPr>
        <w:t xml:space="preserve"> демонстрирует неуклонный рост.</w:t>
      </w:r>
      <w:r>
        <w:rPr>
          <w:sz w:val="28"/>
          <w:szCs w:val="28"/>
        </w:rPr>
        <w:t xml:space="preserve"> </w:t>
      </w:r>
      <w:r w:rsidRPr="00F33528">
        <w:rPr>
          <w:sz w:val="28"/>
          <w:szCs w:val="28"/>
        </w:rPr>
        <w:t>В 2015 году средняя заработная плата по Череповецкому району без учета малого предпринимательства согласно данным Вологдастата составила 26935,0 руб. (81,2% от средней заработной платы по региону).</w:t>
      </w:r>
      <w:r w:rsidRPr="00844A73">
        <w:rPr>
          <w:sz w:val="28"/>
          <w:szCs w:val="28"/>
        </w:rPr>
        <w:t xml:space="preserve"> </w:t>
      </w:r>
    </w:p>
    <w:tbl>
      <w:tblPr>
        <w:tblStyle w:val="a8"/>
        <w:tblW w:w="9606" w:type="dxa"/>
        <w:tblLayout w:type="fixed"/>
        <w:tblLook w:val="01E0"/>
      </w:tblPr>
      <w:tblGrid>
        <w:gridCol w:w="4503"/>
        <w:gridCol w:w="992"/>
        <w:gridCol w:w="992"/>
        <w:gridCol w:w="992"/>
        <w:gridCol w:w="993"/>
        <w:gridCol w:w="1134"/>
      </w:tblGrid>
      <w:tr w:rsidR="00E834BC" w:rsidRPr="00F07793" w:rsidTr="00E834BC">
        <w:trPr>
          <w:trHeight w:val="622"/>
        </w:trPr>
        <w:tc>
          <w:tcPr>
            <w:tcW w:w="4503" w:type="dxa"/>
            <w:vMerge w:val="restart"/>
            <w:vAlign w:val="center"/>
          </w:tcPr>
          <w:p w:rsidR="00E834BC" w:rsidRPr="00027C2E" w:rsidRDefault="00E834BC" w:rsidP="00D746F6">
            <w:pPr>
              <w:jc w:val="center"/>
              <w:rPr>
                <w:sz w:val="24"/>
                <w:szCs w:val="24"/>
              </w:rPr>
            </w:pPr>
            <w:r w:rsidRPr="00027C2E">
              <w:rPr>
                <w:sz w:val="24"/>
                <w:szCs w:val="24"/>
              </w:rPr>
              <w:t>Показатели</w:t>
            </w:r>
          </w:p>
        </w:tc>
        <w:tc>
          <w:tcPr>
            <w:tcW w:w="992" w:type="dxa"/>
            <w:vMerge w:val="restart"/>
            <w:vAlign w:val="center"/>
          </w:tcPr>
          <w:p w:rsidR="00E834BC" w:rsidRPr="00027C2E" w:rsidRDefault="00E834BC" w:rsidP="00D746F6">
            <w:pPr>
              <w:jc w:val="center"/>
              <w:rPr>
                <w:sz w:val="24"/>
                <w:szCs w:val="24"/>
              </w:rPr>
            </w:pPr>
            <w:r w:rsidRPr="00027C2E">
              <w:rPr>
                <w:sz w:val="24"/>
                <w:szCs w:val="24"/>
              </w:rPr>
              <w:t>201</w:t>
            </w:r>
            <w:r>
              <w:rPr>
                <w:sz w:val="24"/>
                <w:szCs w:val="24"/>
              </w:rPr>
              <w:t>5</w:t>
            </w:r>
            <w:r w:rsidRPr="00027C2E">
              <w:rPr>
                <w:sz w:val="24"/>
                <w:szCs w:val="24"/>
              </w:rPr>
              <w:t xml:space="preserve"> отчет</w:t>
            </w:r>
          </w:p>
        </w:tc>
        <w:tc>
          <w:tcPr>
            <w:tcW w:w="992" w:type="dxa"/>
            <w:vMerge w:val="restart"/>
            <w:vAlign w:val="center"/>
          </w:tcPr>
          <w:p w:rsidR="00E834BC" w:rsidRPr="00027C2E" w:rsidRDefault="00E834BC" w:rsidP="00D746F6">
            <w:pPr>
              <w:jc w:val="center"/>
              <w:rPr>
                <w:sz w:val="24"/>
                <w:szCs w:val="24"/>
              </w:rPr>
            </w:pPr>
            <w:r w:rsidRPr="00027C2E">
              <w:rPr>
                <w:sz w:val="24"/>
                <w:szCs w:val="24"/>
              </w:rPr>
              <w:t>201</w:t>
            </w:r>
            <w:r>
              <w:rPr>
                <w:sz w:val="24"/>
                <w:szCs w:val="24"/>
              </w:rPr>
              <w:t xml:space="preserve">6 </w:t>
            </w:r>
            <w:r w:rsidRPr="00027C2E">
              <w:rPr>
                <w:sz w:val="24"/>
                <w:szCs w:val="24"/>
              </w:rPr>
              <w:t>оценка</w:t>
            </w:r>
          </w:p>
        </w:tc>
        <w:tc>
          <w:tcPr>
            <w:tcW w:w="992" w:type="dxa"/>
            <w:vMerge w:val="restart"/>
            <w:vAlign w:val="center"/>
          </w:tcPr>
          <w:p w:rsidR="00E834BC" w:rsidRPr="00027C2E" w:rsidRDefault="00E834BC" w:rsidP="00D746F6">
            <w:pPr>
              <w:jc w:val="center"/>
              <w:rPr>
                <w:sz w:val="24"/>
                <w:szCs w:val="24"/>
              </w:rPr>
            </w:pPr>
            <w:r w:rsidRPr="00027C2E">
              <w:rPr>
                <w:sz w:val="24"/>
                <w:szCs w:val="24"/>
              </w:rPr>
              <w:t>9 мес. 201</w:t>
            </w:r>
            <w:r>
              <w:rPr>
                <w:sz w:val="24"/>
                <w:szCs w:val="24"/>
              </w:rPr>
              <w:t xml:space="preserve">6 </w:t>
            </w:r>
            <w:r w:rsidRPr="00027C2E">
              <w:rPr>
                <w:sz w:val="24"/>
                <w:szCs w:val="24"/>
              </w:rPr>
              <w:t>отчет</w:t>
            </w:r>
          </w:p>
        </w:tc>
        <w:tc>
          <w:tcPr>
            <w:tcW w:w="993" w:type="dxa"/>
            <w:vMerge w:val="restart"/>
            <w:vAlign w:val="center"/>
          </w:tcPr>
          <w:p w:rsidR="00E834BC" w:rsidRPr="00027C2E" w:rsidRDefault="00E834BC" w:rsidP="00D746F6">
            <w:pPr>
              <w:jc w:val="center"/>
              <w:rPr>
                <w:sz w:val="24"/>
                <w:szCs w:val="24"/>
              </w:rPr>
            </w:pPr>
            <w:r w:rsidRPr="00027C2E">
              <w:rPr>
                <w:sz w:val="24"/>
                <w:szCs w:val="24"/>
              </w:rPr>
              <w:t>% к оценке 201</w:t>
            </w:r>
            <w:r>
              <w:rPr>
                <w:sz w:val="24"/>
                <w:szCs w:val="24"/>
              </w:rPr>
              <w:t>6</w:t>
            </w:r>
          </w:p>
        </w:tc>
        <w:tc>
          <w:tcPr>
            <w:tcW w:w="1134" w:type="dxa"/>
            <w:vMerge w:val="restart"/>
            <w:shd w:val="clear" w:color="auto" w:fill="auto"/>
            <w:vAlign w:val="center"/>
          </w:tcPr>
          <w:p w:rsidR="00E834BC" w:rsidRPr="00027C2E" w:rsidRDefault="00E834BC" w:rsidP="00D746F6">
            <w:pPr>
              <w:jc w:val="center"/>
              <w:rPr>
                <w:sz w:val="24"/>
                <w:szCs w:val="24"/>
              </w:rPr>
            </w:pPr>
            <w:r w:rsidRPr="00027C2E">
              <w:rPr>
                <w:sz w:val="24"/>
                <w:szCs w:val="24"/>
              </w:rPr>
              <w:t>Оценка на 201</w:t>
            </w:r>
            <w:r>
              <w:rPr>
                <w:sz w:val="24"/>
                <w:szCs w:val="24"/>
              </w:rPr>
              <w:t xml:space="preserve">6 </w:t>
            </w:r>
            <w:r w:rsidRPr="00027C2E">
              <w:rPr>
                <w:sz w:val="24"/>
                <w:szCs w:val="24"/>
              </w:rPr>
              <w:t xml:space="preserve">по </w:t>
            </w:r>
            <w:r>
              <w:rPr>
                <w:sz w:val="24"/>
                <w:szCs w:val="24"/>
              </w:rPr>
              <w:t xml:space="preserve">итогу </w:t>
            </w:r>
            <w:r w:rsidRPr="00027C2E">
              <w:rPr>
                <w:sz w:val="24"/>
                <w:szCs w:val="24"/>
              </w:rPr>
              <w:t xml:space="preserve">9 мес. </w:t>
            </w:r>
          </w:p>
        </w:tc>
      </w:tr>
      <w:tr w:rsidR="00E834BC" w:rsidRPr="00F07793" w:rsidTr="00E834BC">
        <w:trPr>
          <w:trHeight w:val="309"/>
        </w:trPr>
        <w:tc>
          <w:tcPr>
            <w:tcW w:w="4503" w:type="dxa"/>
            <w:vMerge/>
            <w:vAlign w:val="center"/>
          </w:tcPr>
          <w:p w:rsidR="00E834BC" w:rsidRPr="00027C2E" w:rsidRDefault="00E834BC" w:rsidP="00D746F6">
            <w:pPr>
              <w:jc w:val="center"/>
              <w:rPr>
                <w:sz w:val="24"/>
                <w:szCs w:val="24"/>
              </w:rPr>
            </w:pPr>
          </w:p>
        </w:tc>
        <w:tc>
          <w:tcPr>
            <w:tcW w:w="992" w:type="dxa"/>
            <w:vMerge/>
            <w:vAlign w:val="center"/>
          </w:tcPr>
          <w:p w:rsidR="00E834BC" w:rsidRPr="00027C2E" w:rsidRDefault="00E834BC" w:rsidP="00D746F6">
            <w:pPr>
              <w:jc w:val="center"/>
              <w:rPr>
                <w:sz w:val="24"/>
                <w:szCs w:val="24"/>
              </w:rPr>
            </w:pPr>
          </w:p>
        </w:tc>
        <w:tc>
          <w:tcPr>
            <w:tcW w:w="992" w:type="dxa"/>
            <w:vMerge/>
            <w:vAlign w:val="center"/>
          </w:tcPr>
          <w:p w:rsidR="00E834BC" w:rsidRPr="00027C2E" w:rsidRDefault="00E834BC" w:rsidP="00D746F6">
            <w:pPr>
              <w:jc w:val="center"/>
              <w:rPr>
                <w:sz w:val="24"/>
                <w:szCs w:val="24"/>
              </w:rPr>
            </w:pPr>
          </w:p>
        </w:tc>
        <w:tc>
          <w:tcPr>
            <w:tcW w:w="992" w:type="dxa"/>
            <w:vMerge/>
            <w:vAlign w:val="center"/>
          </w:tcPr>
          <w:p w:rsidR="00E834BC" w:rsidRPr="00027C2E" w:rsidRDefault="00E834BC" w:rsidP="00D746F6">
            <w:pPr>
              <w:jc w:val="center"/>
              <w:rPr>
                <w:sz w:val="24"/>
                <w:szCs w:val="24"/>
              </w:rPr>
            </w:pPr>
          </w:p>
        </w:tc>
        <w:tc>
          <w:tcPr>
            <w:tcW w:w="993" w:type="dxa"/>
            <w:vMerge/>
            <w:vAlign w:val="center"/>
          </w:tcPr>
          <w:p w:rsidR="00E834BC" w:rsidRPr="00027C2E" w:rsidRDefault="00E834BC" w:rsidP="00D746F6">
            <w:pPr>
              <w:jc w:val="center"/>
              <w:rPr>
                <w:sz w:val="24"/>
                <w:szCs w:val="24"/>
              </w:rPr>
            </w:pPr>
          </w:p>
        </w:tc>
        <w:tc>
          <w:tcPr>
            <w:tcW w:w="1134" w:type="dxa"/>
            <w:vMerge/>
            <w:shd w:val="clear" w:color="auto" w:fill="auto"/>
            <w:vAlign w:val="center"/>
          </w:tcPr>
          <w:p w:rsidR="00E834BC" w:rsidRPr="00027C2E" w:rsidRDefault="00E834BC" w:rsidP="00D746F6">
            <w:pPr>
              <w:jc w:val="center"/>
              <w:rPr>
                <w:sz w:val="24"/>
                <w:szCs w:val="24"/>
              </w:rPr>
            </w:pPr>
          </w:p>
        </w:tc>
      </w:tr>
      <w:tr w:rsidR="00E834BC" w:rsidRPr="00F07793" w:rsidTr="00E834BC">
        <w:trPr>
          <w:trHeight w:val="309"/>
        </w:trPr>
        <w:tc>
          <w:tcPr>
            <w:tcW w:w="4503" w:type="dxa"/>
            <w:vAlign w:val="center"/>
          </w:tcPr>
          <w:p w:rsidR="00E834BC" w:rsidRPr="00027C2E" w:rsidRDefault="00E834BC" w:rsidP="00972348">
            <w:pPr>
              <w:rPr>
                <w:sz w:val="24"/>
                <w:szCs w:val="24"/>
              </w:rPr>
            </w:pPr>
            <w:r w:rsidRPr="006C0F93">
              <w:rPr>
                <w:sz w:val="24"/>
                <w:szCs w:val="24"/>
              </w:rPr>
              <w:t>Среднегодовая численность постоянного населения</w:t>
            </w:r>
            <w:r>
              <w:rPr>
                <w:sz w:val="24"/>
                <w:szCs w:val="24"/>
              </w:rPr>
              <w:t>, чел.</w:t>
            </w:r>
          </w:p>
        </w:tc>
        <w:tc>
          <w:tcPr>
            <w:tcW w:w="992" w:type="dxa"/>
            <w:vAlign w:val="center"/>
          </w:tcPr>
          <w:p w:rsidR="00E834BC" w:rsidRPr="00027C2E" w:rsidRDefault="00E834BC" w:rsidP="00972348">
            <w:pPr>
              <w:jc w:val="center"/>
              <w:rPr>
                <w:sz w:val="24"/>
                <w:szCs w:val="24"/>
              </w:rPr>
            </w:pPr>
            <w:r>
              <w:rPr>
                <w:sz w:val="24"/>
                <w:szCs w:val="24"/>
              </w:rPr>
              <w:t>39760</w:t>
            </w:r>
          </w:p>
        </w:tc>
        <w:tc>
          <w:tcPr>
            <w:tcW w:w="992" w:type="dxa"/>
            <w:vAlign w:val="center"/>
          </w:tcPr>
          <w:p w:rsidR="00E834BC" w:rsidRPr="00027C2E" w:rsidRDefault="00E834BC" w:rsidP="00972348">
            <w:pPr>
              <w:jc w:val="center"/>
              <w:rPr>
                <w:sz w:val="24"/>
                <w:szCs w:val="24"/>
              </w:rPr>
            </w:pPr>
            <w:r>
              <w:rPr>
                <w:sz w:val="24"/>
                <w:szCs w:val="24"/>
              </w:rPr>
              <w:t>39780</w:t>
            </w:r>
          </w:p>
        </w:tc>
        <w:tc>
          <w:tcPr>
            <w:tcW w:w="992" w:type="dxa"/>
            <w:vAlign w:val="center"/>
          </w:tcPr>
          <w:p w:rsidR="00E834BC" w:rsidRPr="00027C2E" w:rsidRDefault="00E834BC" w:rsidP="00972348">
            <w:pPr>
              <w:jc w:val="center"/>
              <w:rPr>
                <w:sz w:val="24"/>
                <w:szCs w:val="24"/>
              </w:rPr>
            </w:pPr>
            <w:r w:rsidRPr="00C6286D">
              <w:rPr>
                <w:sz w:val="24"/>
                <w:szCs w:val="24"/>
              </w:rPr>
              <w:t>39378</w:t>
            </w:r>
          </w:p>
        </w:tc>
        <w:tc>
          <w:tcPr>
            <w:tcW w:w="993" w:type="dxa"/>
            <w:vAlign w:val="center"/>
          </w:tcPr>
          <w:p w:rsidR="00E834BC" w:rsidRPr="00DD27E0" w:rsidRDefault="00E834BC" w:rsidP="00972348">
            <w:pPr>
              <w:jc w:val="center"/>
              <w:rPr>
                <w:sz w:val="24"/>
                <w:szCs w:val="24"/>
              </w:rPr>
            </w:pPr>
            <w:proofErr w:type="spellStart"/>
            <w:r w:rsidRPr="00DD27E0">
              <w:rPr>
                <w:sz w:val="24"/>
                <w:szCs w:val="24"/>
              </w:rPr>
              <w:t>х</w:t>
            </w:r>
            <w:proofErr w:type="spellEnd"/>
          </w:p>
        </w:tc>
        <w:tc>
          <w:tcPr>
            <w:tcW w:w="1134" w:type="dxa"/>
            <w:shd w:val="clear" w:color="auto" w:fill="auto"/>
            <w:vAlign w:val="center"/>
          </w:tcPr>
          <w:p w:rsidR="00E834BC" w:rsidRPr="00DD27E0" w:rsidRDefault="00E834BC" w:rsidP="00972348">
            <w:pPr>
              <w:jc w:val="center"/>
              <w:rPr>
                <w:sz w:val="24"/>
                <w:szCs w:val="24"/>
              </w:rPr>
            </w:pPr>
            <w:proofErr w:type="spellStart"/>
            <w:r w:rsidRPr="00DD27E0">
              <w:rPr>
                <w:sz w:val="24"/>
                <w:szCs w:val="24"/>
              </w:rPr>
              <w:t>х</w:t>
            </w:r>
            <w:proofErr w:type="spellEnd"/>
          </w:p>
        </w:tc>
      </w:tr>
      <w:tr w:rsidR="00E834BC" w:rsidRPr="00063A10" w:rsidTr="00E834BC">
        <w:tc>
          <w:tcPr>
            <w:tcW w:w="4503" w:type="dxa"/>
          </w:tcPr>
          <w:p w:rsidR="00E834BC" w:rsidRPr="006828B6" w:rsidRDefault="00E834BC" w:rsidP="00D746F6">
            <w:pPr>
              <w:rPr>
                <w:sz w:val="24"/>
                <w:szCs w:val="24"/>
              </w:rPr>
            </w:pPr>
            <w:proofErr w:type="gramStart"/>
            <w:r w:rsidRPr="006828B6">
              <w:rPr>
                <w:sz w:val="24"/>
                <w:szCs w:val="24"/>
              </w:rPr>
              <w:t>Численность занятых в экономике района, (по данным Д</w:t>
            </w:r>
            <w:r>
              <w:rPr>
                <w:sz w:val="24"/>
                <w:szCs w:val="24"/>
              </w:rPr>
              <w:t>ЭР</w:t>
            </w:r>
            <w:r w:rsidRPr="006828B6">
              <w:rPr>
                <w:sz w:val="24"/>
                <w:szCs w:val="24"/>
              </w:rPr>
              <w:t xml:space="preserve"> ВО  с досчетом на </w:t>
            </w:r>
            <w:r>
              <w:rPr>
                <w:sz w:val="24"/>
                <w:szCs w:val="24"/>
              </w:rPr>
              <w:t>МП</w:t>
            </w:r>
            <w:r w:rsidRPr="006828B6">
              <w:rPr>
                <w:sz w:val="24"/>
                <w:szCs w:val="24"/>
              </w:rPr>
              <w:t>), чел.</w:t>
            </w:r>
            <w:proofErr w:type="gramEnd"/>
          </w:p>
        </w:tc>
        <w:tc>
          <w:tcPr>
            <w:tcW w:w="992" w:type="dxa"/>
            <w:vAlign w:val="center"/>
          </w:tcPr>
          <w:p w:rsidR="00E834BC" w:rsidRPr="006828B6" w:rsidRDefault="00E834BC" w:rsidP="00D746F6">
            <w:pPr>
              <w:jc w:val="center"/>
              <w:rPr>
                <w:sz w:val="24"/>
                <w:szCs w:val="24"/>
              </w:rPr>
            </w:pPr>
            <w:r>
              <w:rPr>
                <w:sz w:val="24"/>
                <w:szCs w:val="24"/>
              </w:rPr>
              <w:t>6395</w:t>
            </w:r>
          </w:p>
        </w:tc>
        <w:tc>
          <w:tcPr>
            <w:tcW w:w="992" w:type="dxa"/>
            <w:vAlign w:val="center"/>
          </w:tcPr>
          <w:p w:rsidR="00E834BC" w:rsidRPr="006828B6" w:rsidRDefault="00E834BC" w:rsidP="00D746F6">
            <w:pPr>
              <w:jc w:val="center"/>
              <w:rPr>
                <w:sz w:val="24"/>
                <w:szCs w:val="24"/>
              </w:rPr>
            </w:pPr>
            <w:r>
              <w:rPr>
                <w:sz w:val="24"/>
                <w:szCs w:val="24"/>
              </w:rPr>
              <w:t>6260</w:t>
            </w:r>
          </w:p>
        </w:tc>
        <w:tc>
          <w:tcPr>
            <w:tcW w:w="992" w:type="dxa"/>
            <w:vAlign w:val="center"/>
          </w:tcPr>
          <w:p w:rsidR="00E834BC" w:rsidRPr="006828B6" w:rsidRDefault="00E834BC" w:rsidP="00D746F6">
            <w:pPr>
              <w:jc w:val="center"/>
              <w:rPr>
                <w:sz w:val="24"/>
                <w:szCs w:val="24"/>
              </w:rPr>
            </w:pPr>
            <w:proofErr w:type="spellStart"/>
            <w:r w:rsidRPr="006828B6">
              <w:rPr>
                <w:sz w:val="24"/>
                <w:szCs w:val="24"/>
              </w:rPr>
              <w:t>х</w:t>
            </w:r>
            <w:proofErr w:type="spellEnd"/>
          </w:p>
        </w:tc>
        <w:tc>
          <w:tcPr>
            <w:tcW w:w="993" w:type="dxa"/>
            <w:vAlign w:val="center"/>
          </w:tcPr>
          <w:p w:rsidR="00E834BC" w:rsidRPr="006828B6" w:rsidRDefault="00E834BC" w:rsidP="00D746F6">
            <w:pPr>
              <w:jc w:val="center"/>
              <w:rPr>
                <w:sz w:val="24"/>
                <w:szCs w:val="24"/>
              </w:rPr>
            </w:pPr>
            <w:proofErr w:type="spellStart"/>
            <w:r w:rsidRPr="006828B6">
              <w:rPr>
                <w:sz w:val="24"/>
                <w:szCs w:val="24"/>
              </w:rPr>
              <w:t>х</w:t>
            </w:r>
            <w:proofErr w:type="spellEnd"/>
          </w:p>
        </w:tc>
        <w:tc>
          <w:tcPr>
            <w:tcW w:w="1134" w:type="dxa"/>
            <w:shd w:val="clear" w:color="auto" w:fill="auto"/>
            <w:vAlign w:val="center"/>
          </w:tcPr>
          <w:p w:rsidR="00E834BC" w:rsidRPr="006828B6" w:rsidRDefault="00E834BC" w:rsidP="00D746F6">
            <w:pPr>
              <w:jc w:val="center"/>
              <w:rPr>
                <w:sz w:val="24"/>
                <w:szCs w:val="24"/>
              </w:rPr>
            </w:pPr>
            <w:proofErr w:type="spellStart"/>
            <w:r w:rsidRPr="006828B6">
              <w:rPr>
                <w:sz w:val="24"/>
                <w:szCs w:val="24"/>
              </w:rPr>
              <w:t>х</w:t>
            </w:r>
            <w:proofErr w:type="spellEnd"/>
          </w:p>
        </w:tc>
      </w:tr>
      <w:tr w:rsidR="00E834BC" w:rsidRPr="00063A10" w:rsidTr="00E834BC">
        <w:tc>
          <w:tcPr>
            <w:tcW w:w="4503" w:type="dxa"/>
          </w:tcPr>
          <w:p w:rsidR="00E834BC" w:rsidRPr="006828B6" w:rsidRDefault="00E834BC" w:rsidP="00D746F6">
            <w:pPr>
              <w:rPr>
                <w:sz w:val="24"/>
                <w:szCs w:val="24"/>
              </w:rPr>
            </w:pPr>
            <w:r w:rsidRPr="006828B6">
              <w:rPr>
                <w:sz w:val="24"/>
                <w:szCs w:val="24"/>
              </w:rPr>
              <w:t xml:space="preserve">Фонд заработной платы (по данным </w:t>
            </w:r>
            <w:r>
              <w:rPr>
                <w:sz w:val="24"/>
                <w:szCs w:val="24"/>
              </w:rPr>
              <w:t>ДЭР</w:t>
            </w:r>
            <w:r w:rsidRPr="006828B6">
              <w:rPr>
                <w:sz w:val="24"/>
                <w:szCs w:val="24"/>
              </w:rPr>
              <w:t xml:space="preserve"> ВО), млн. руб. </w:t>
            </w:r>
          </w:p>
        </w:tc>
        <w:tc>
          <w:tcPr>
            <w:tcW w:w="992" w:type="dxa"/>
            <w:vAlign w:val="center"/>
          </w:tcPr>
          <w:p w:rsidR="00E834BC" w:rsidRPr="006828B6" w:rsidRDefault="00E834BC" w:rsidP="00D746F6">
            <w:pPr>
              <w:jc w:val="center"/>
              <w:rPr>
                <w:sz w:val="24"/>
                <w:szCs w:val="24"/>
              </w:rPr>
            </w:pPr>
            <w:r>
              <w:rPr>
                <w:sz w:val="24"/>
                <w:szCs w:val="24"/>
              </w:rPr>
              <w:t>1757,3</w:t>
            </w:r>
          </w:p>
        </w:tc>
        <w:tc>
          <w:tcPr>
            <w:tcW w:w="992" w:type="dxa"/>
            <w:vAlign w:val="center"/>
          </w:tcPr>
          <w:p w:rsidR="00E834BC" w:rsidRPr="006828B6" w:rsidRDefault="00E834BC" w:rsidP="00D746F6">
            <w:pPr>
              <w:jc w:val="center"/>
              <w:rPr>
                <w:sz w:val="24"/>
                <w:szCs w:val="24"/>
              </w:rPr>
            </w:pPr>
            <w:r>
              <w:rPr>
                <w:sz w:val="24"/>
                <w:szCs w:val="24"/>
              </w:rPr>
              <w:t>1791,8</w:t>
            </w:r>
          </w:p>
        </w:tc>
        <w:tc>
          <w:tcPr>
            <w:tcW w:w="992" w:type="dxa"/>
            <w:vAlign w:val="center"/>
          </w:tcPr>
          <w:p w:rsidR="00E834BC" w:rsidRPr="006828B6" w:rsidRDefault="00E834BC" w:rsidP="00D746F6">
            <w:pPr>
              <w:jc w:val="center"/>
              <w:rPr>
                <w:sz w:val="24"/>
                <w:szCs w:val="24"/>
              </w:rPr>
            </w:pPr>
            <w:proofErr w:type="spellStart"/>
            <w:r w:rsidRPr="006828B6">
              <w:rPr>
                <w:sz w:val="24"/>
                <w:szCs w:val="24"/>
              </w:rPr>
              <w:t>х</w:t>
            </w:r>
            <w:proofErr w:type="spellEnd"/>
          </w:p>
        </w:tc>
        <w:tc>
          <w:tcPr>
            <w:tcW w:w="993" w:type="dxa"/>
            <w:vAlign w:val="center"/>
          </w:tcPr>
          <w:p w:rsidR="00E834BC" w:rsidRPr="006828B6" w:rsidRDefault="00E834BC" w:rsidP="00D746F6">
            <w:pPr>
              <w:jc w:val="center"/>
              <w:rPr>
                <w:sz w:val="24"/>
                <w:szCs w:val="24"/>
              </w:rPr>
            </w:pPr>
            <w:proofErr w:type="spellStart"/>
            <w:r w:rsidRPr="006828B6">
              <w:rPr>
                <w:sz w:val="24"/>
                <w:szCs w:val="24"/>
              </w:rPr>
              <w:t>х</w:t>
            </w:r>
            <w:proofErr w:type="spellEnd"/>
          </w:p>
        </w:tc>
        <w:tc>
          <w:tcPr>
            <w:tcW w:w="1134" w:type="dxa"/>
            <w:shd w:val="clear" w:color="auto" w:fill="auto"/>
            <w:vAlign w:val="center"/>
          </w:tcPr>
          <w:p w:rsidR="00E834BC" w:rsidRPr="006828B6" w:rsidRDefault="00E834BC" w:rsidP="00D746F6">
            <w:pPr>
              <w:jc w:val="center"/>
              <w:rPr>
                <w:sz w:val="24"/>
                <w:szCs w:val="24"/>
              </w:rPr>
            </w:pPr>
            <w:proofErr w:type="spellStart"/>
            <w:r w:rsidRPr="006828B6">
              <w:rPr>
                <w:sz w:val="24"/>
                <w:szCs w:val="24"/>
              </w:rPr>
              <w:t>х</w:t>
            </w:r>
            <w:proofErr w:type="spellEnd"/>
          </w:p>
        </w:tc>
      </w:tr>
      <w:tr w:rsidR="00E834BC" w:rsidRPr="00063A10" w:rsidTr="00E834BC">
        <w:tc>
          <w:tcPr>
            <w:tcW w:w="4503" w:type="dxa"/>
          </w:tcPr>
          <w:p w:rsidR="00E834BC" w:rsidRPr="006828B6" w:rsidRDefault="00E834BC" w:rsidP="00D746F6">
            <w:pPr>
              <w:rPr>
                <w:sz w:val="24"/>
                <w:szCs w:val="24"/>
              </w:rPr>
            </w:pPr>
            <w:r w:rsidRPr="006828B6">
              <w:rPr>
                <w:sz w:val="24"/>
                <w:szCs w:val="24"/>
              </w:rPr>
              <w:t xml:space="preserve">Средняя заработная плата (по данным </w:t>
            </w:r>
            <w:r>
              <w:rPr>
                <w:sz w:val="24"/>
                <w:szCs w:val="24"/>
              </w:rPr>
              <w:t>ДЭР</w:t>
            </w:r>
            <w:r w:rsidRPr="006828B6">
              <w:rPr>
                <w:sz w:val="24"/>
                <w:szCs w:val="24"/>
              </w:rPr>
              <w:t xml:space="preserve"> ВО, с досчетом на </w:t>
            </w:r>
            <w:r>
              <w:rPr>
                <w:sz w:val="24"/>
                <w:szCs w:val="24"/>
              </w:rPr>
              <w:t>МП</w:t>
            </w:r>
            <w:r w:rsidRPr="006828B6">
              <w:rPr>
                <w:sz w:val="24"/>
                <w:szCs w:val="24"/>
              </w:rPr>
              <w:t>), руб.</w:t>
            </w:r>
          </w:p>
        </w:tc>
        <w:tc>
          <w:tcPr>
            <w:tcW w:w="992" w:type="dxa"/>
            <w:vAlign w:val="center"/>
          </w:tcPr>
          <w:p w:rsidR="00E834BC" w:rsidRPr="006828B6" w:rsidRDefault="00E834BC" w:rsidP="00D746F6">
            <w:pPr>
              <w:jc w:val="center"/>
              <w:rPr>
                <w:sz w:val="24"/>
                <w:szCs w:val="24"/>
              </w:rPr>
            </w:pPr>
            <w:r>
              <w:rPr>
                <w:sz w:val="24"/>
                <w:szCs w:val="24"/>
              </w:rPr>
              <w:t>22900</w:t>
            </w:r>
          </w:p>
        </w:tc>
        <w:tc>
          <w:tcPr>
            <w:tcW w:w="992" w:type="dxa"/>
            <w:vAlign w:val="center"/>
          </w:tcPr>
          <w:p w:rsidR="00E834BC" w:rsidRPr="006828B6" w:rsidRDefault="00E834BC" w:rsidP="00D746F6">
            <w:pPr>
              <w:jc w:val="center"/>
              <w:rPr>
                <w:sz w:val="24"/>
                <w:szCs w:val="24"/>
              </w:rPr>
            </w:pPr>
            <w:r>
              <w:rPr>
                <w:sz w:val="24"/>
                <w:szCs w:val="24"/>
              </w:rPr>
              <w:t>23852</w:t>
            </w:r>
          </w:p>
        </w:tc>
        <w:tc>
          <w:tcPr>
            <w:tcW w:w="992" w:type="dxa"/>
            <w:vAlign w:val="center"/>
          </w:tcPr>
          <w:p w:rsidR="00E834BC" w:rsidRPr="006828B6" w:rsidRDefault="00E834BC" w:rsidP="00D746F6">
            <w:pPr>
              <w:jc w:val="center"/>
              <w:rPr>
                <w:sz w:val="24"/>
                <w:szCs w:val="24"/>
              </w:rPr>
            </w:pPr>
            <w:proofErr w:type="spellStart"/>
            <w:r w:rsidRPr="006828B6">
              <w:rPr>
                <w:sz w:val="24"/>
                <w:szCs w:val="24"/>
              </w:rPr>
              <w:t>х</w:t>
            </w:r>
            <w:proofErr w:type="spellEnd"/>
          </w:p>
        </w:tc>
        <w:tc>
          <w:tcPr>
            <w:tcW w:w="993" w:type="dxa"/>
            <w:vAlign w:val="center"/>
          </w:tcPr>
          <w:p w:rsidR="00E834BC" w:rsidRPr="006828B6" w:rsidRDefault="00E834BC" w:rsidP="00D746F6">
            <w:pPr>
              <w:jc w:val="center"/>
              <w:rPr>
                <w:sz w:val="24"/>
                <w:szCs w:val="24"/>
              </w:rPr>
            </w:pPr>
            <w:proofErr w:type="spellStart"/>
            <w:r w:rsidRPr="006828B6">
              <w:rPr>
                <w:sz w:val="24"/>
                <w:szCs w:val="24"/>
              </w:rPr>
              <w:t>х</w:t>
            </w:r>
            <w:proofErr w:type="spellEnd"/>
          </w:p>
        </w:tc>
        <w:tc>
          <w:tcPr>
            <w:tcW w:w="1134" w:type="dxa"/>
            <w:shd w:val="clear" w:color="auto" w:fill="auto"/>
            <w:vAlign w:val="center"/>
          </w:tcPr>
          <w:p w:rsidR="00E834BC" w:rsidRPr="006828B6" w:rsidRDefault="00E834BC" w:rsidP="00D746F6">
            <w:pPr>
              <w:jc w:val="center"/>
              <w:rPr>
                <w:sz w:val="24"/>
                <w:szCs w:val="24"/>
              </w:rPr>
            </w:pPr>
            <w:proofErr w:type="spellStart"/>
            <w:r w:rsidRPr="006828B6">
              <w:rPr>
                <w:sz w:val="24"/>
                <w:szCs w:val="24"/>
              </w:rPr>
              <w:t>х</w:t>
            </w:r>
            <w:proofErr w:type="spellEnd"/>
          </w:p>
        </w:tc>
      </w:tr>
    </w:tbl>
    <w:p w:rsidR="00D746F6" w:rsidRDefault="00D746F6" w:rsidP="00D746F6">
      <w:pPr>
        <w:ind w:firstLine="743"/>
        <w:jc w:val="both"/>
        <w:rPr>
          <w:sz w:val="28"/>
          <w:szCs w:val="28"/>
        </w:rPr>
      </w:pPr>
    </w:p>
    <w:p w:rsidR="00D746F6" w:rsidRPr="006828B6" w:rsidRDefault="00D746F6" w:rsidP="00D746F6">
      <w:pPr>
        <w:ind w:firstLine="743"/>
        <w:jc w:val="both"/>
        <w:rPr>
          <w:sz w:val="28"/>
          <w:szCs w:val="28"/>
        </w:rPr>
      </w:pPr>
      <w:r w:rsidRPr="005C09B6">
        <w:rPr>
          <w:sz w:val="28"/>
          <w:szCs w:val="28"/>
        </w:rPr>
        <w:t xml:space="preserve">В 2016 году планируемое значение численности </w:t>
      </w:r>
      <w:proofErr w:type="gramStart"/>
      <w:r w:rsidRPr="005C09B6">
        <w:rPr>
          <w:sz w:val="28"/>
          <w:szCs w:val="28"/>
        </w:rPr>
        <w:t>занятых</w:t>
      </w:r>
      <w:proofErr w:type="gramEnd"/>
      <w:r w:rsidRPr="005C09B6">
        <w:rPr>
          <w:sz w:val="28"/>
          <w:szCs w:val="28"/>
        </w:rPr>
        <w:t xml:space="preserve"> составляет 97,9% к уровню 2015 года. </w:t>
      </w:r>
      <w:r w:rsidRPr="000C5B93">
        <w:rPr>
          <w:sz w:val="28"/>
          <w:szCs w:val="28"/>
        </w:rPr>
        <w:t xml:space="preserve">Говоря о численности занятых в экономике района, следует учитывать, что </w:t>
      </w:r>
      <w:r>
        <w:rPr>
          <w:sz w:val="28"/>
          <w:szCs w:val="28"/>
        </w:rPr>
        <w:t xml:space="preserve">за пределами района работает </w:t>
      </w:r>
      <w:r w:rsidRPr="00493693">
        <w:rPr>
          <w:sz w:val="28"/>
          <w:szCs w:val="28"/>
        </w:rPr>
        <w:t>16766</w:t>
      </w:r>
      <w:r>
        <w:rPr>
          <w:sz w:val="28"/>
          <w:szCs w:val="28"/>
        </w:rPr>
        <w:t xml:space="preserve"> человек, в т.ч. в г.Череповец – </w:t>
      </w:r>
      <w:r w:rsidRPr="00493693">
        <w:rPr>
          <w:sz w:val="28"/>
          <w:szCs w:val="28"/>
        </w:rPr>
        <w:t>13929</w:t>
      </w:r>
      <w:r>
        <w:rPr>
          <w:sz w:val="28"/>
          <w:szCs w:val="28"/>
        </w:rPr>
        <w:t xml:space="preserve">, на территории района занято 6155 жителей иных муниципальных образований. </w:t>
      </w:r>
      <w:r w:rsidRPr="006828B6">
        <w:rPr>
          <w:sz w:val="28"/>
          <w:szCs w:val="28"/>
        </w:rPr>
        <w:t xml:space="preserve"> </w:t>
      </w:r>
    </w:p>
    <w:p w:rsidR="00D746F6" w:rsidRPr="006828B6" w:rsidRDefault="00D746F6" w:rsidP="00D746F6">
      <w:pPr>
        <w:ind w:firstLine="743"/>
        <w:jc w:val="both"/>
        <w:rPr>
          <w:sz w:val="28"/>
          <w:szCs w:val="28"/>
        </w:rPr>
      </w:pPr>
      <w:r>
        <w:rPr>
          <w:sz w:val="28"/>
          <w:szCs w:val="28"/>
        </w:rPr>
        <w:t>Крупнейшими работодателями района</w:t>
      </w:r>
      <w:r w:rsidRPr="006828B6">
        <w:rPr>
          <w:sz w:val="28"/>
          <w:szCs w:val="28"/>
        </w:rPr>
        <w:t xml:space="preserve"> являются следующие предприятия: </w:t>
      </w:r>
      <w:proofErr w:type="gramStart"/>
      <w:r w:rsidRPr="006828B6">
        <w:rPr>
          <w:sz w:val="28"/>
          <w:szCs w:val="28"/>
        </w:rPr>
        <w:t xml:space="preserve">ООО «Октябрьское», </w:t>
      </w:r>
      <w:r>
        <w:rPr>
          <w:sz w:val="28"/>
          <w:szCs w:val="28"/>
        </w:rPr>
        <w:t xml:space="preserve"> </w:t>
      </w:r>
      <w:r w:rsidRPr="006828B6">
        <w:rPr>
          <w:sz w:val="28"/>
          <w:szCs w:val="28"/>
        </w:rPr>
        <w:t>колхоз «Мяксинский», СХПК «Овощной», ГП ВО «Череповецкая ЭТС», ООО «Автоспецмаш», ЗАО «Ботово», ООО «Авиапредприятие «Северсталь».</w:t>
      </w:r>
      <w:proofErr w:type="gramEnd"/>
    </w:p>
    <w:p w:rsidR="00D746F6" w:rsidRPr="006828B6" w:rsidRDefault="00D746F6" w:rsidP="00D746F6">
      <w:pPr>
        <w:pStyle w:val="ab"/>
        <w:spacing w:after="0"/>
        <w:ind w:firstLine="709"/>
        <w:jc w:val="both"/>
        <w:rPr>
          <w:sz w:val="28"/>
          <w:szCs w:val="28"/>
        </w:rPr>
      </w:pPr>
      <w:r w:rsidRPr="006828B6">
        <w:rPr>
          <w:sz w:val="28"/>
          <w:szCs w:val="28"/>
        </w:rPr>
        <w:t>По итогам 9 месяцев 201</w:t>
      </w:r>
      <w:r>
        <w:rPr>
          <w:sz w:val="28"/>
          <w:szCs w:val="28"/>
        </w:rPr>
        <w:t>6</w:t>
      </w:r>
      <w:r w:rsidRPr="006828B6">
        <w:rPr>
          <w:sz w:val="28"/>
          <w:szCs w:val="28"/>
        </w:rPr>
        <w:t xml:space="preserve"> года средняя заработная плата по Череповецкому району по данным Вологдастата, без учета малого предпринимательства, состав</w:t>
      </w:r>
      <w:r>
        <w:rPr>
          <w:sz w:val="28"/>
          <w:szCs w:val="28"/>
        </w:rPr>
        <w:t>ила</w:t>
      </w:r>
      <w:r w:rsidRPr="006828B6">
        <w:rPr>
          <w:sz w:val="28"/>
          <w:szCs w:val="28"/>
        </w:rPr>
        <w:t xml:space="preserve"> </w:t>
      </w:r>
      <w:r>
        <w:rPr>
          <w:sz w:val="28"/>
          <w:szCs w:val="28"/>
        </w:rPr>
        <w:t>29513</w:t>
      </w:r>
      <w:r w:rsidRPr="006828B6">
        <w:rPr>
          <w:sz w:val="28"/>
          <w:szCs w:val="28"/>
        </w:rPr>
        <w:t xml:space="preserve">,0 руб. </w:t>
      </w:r>
      <w:r>
        <w:rPr>
          <w:sz w:val="28"/>
          <w:szCs w:val="28"/>
        </w:rPr>
        <w:t>(87</w:t>
      </w:r>
      <w:r w:rsidRPr="006828B6">
        <w:rPr>
          <w:sz w:val="28"/>
          <w:szCs w:val="28"/>
        </w:rPr>
        <w:t>,</w:t>
      </w:r>
      <w:r>
        <w:rPr>
          <w:sz w:val="28"/>
          <w:szCs w:val="28"/>
        </w:rPr>
        <w:t xml:space="preserve">7% от </w:t>
      </w:r>
      <w:proofErr w:type="spellStart"/>
      <w:r w:rsidRPr="006828B6">
        <w:rPr>
          <w:sz w:val="28"/>
          <w:szCs w:val="28"/>
        </w:rPr>
        <w:t>среднеобластного</w:t>
      </w:r>
      <w:proofErr w:type="spellEnd"/>
      <w:r w:rsidRPr="006828B6">
        <w:rPr>
          <w:sz w:val="28"/>
          <w:szCs w:val="28"/>
        </w:rPr>
        <w:t xml:space="preserve"> уровня</w:t>
      </w:r>
      <w:r>
        <w:rPr>
          <w:sz w:val="28"/>
          <w:szCs w:val="28"/>
        </w:rPr>
        <w:t>)</w:t>
      </w:r>
      <w:r w:rsidRPr="006828B6">
        <w:rPr>
          <w:sz w:val="28"/>
          <w:szCs w:val="28"/>
        </w:rPr>
        <w:t>.</w:t>
      </w:r>
    </w:p>
    <w:p w:rsidR="00D746F6" w:rsidRPr="006828B6" w:rsidRDefault="00D746F6" w:rsidP="00D746F6">
      <w:pPr>
        <w:ind w:firstLine="743"/>
        <w:jc w:val="both"/>
        <w:rPr>
          <w:sz w:val="28"/>
          <w:szCs w:val="28"/>
        </w:rPr>
      </w:pPr>
      <w:r w:rsidRPr="009D2F39">
        <w:rPr>
          <w:sz w:val="28"/>
          <w:szCs w:val="28"/>
        </w:rPr>
        <w:t xml:space="preserve">По базовому варианту прогноза </w:t>
      </w:r>
      <w:r>
        <w:rPr>
          <w:sz w:val="28"/>
          <w:szCs w:val="28"/>
        </w:rPr>
        <w:t xml:space="preserve">Министерства экономического развития </w:t>
      </w:r>
      <w:r w:rsidRPr="009D2F39">
        <w:rPr>
          <w:sz w:val="28"/>
          <w:szCs w:val="28"/>
        </w:rPr>
        <w:t xml:space="preserve">в 2016 году </w:t>
      </w:r>
      <w:r>
        <w:rPr>
          <w:sz w:val="28"/>
          <w:szCs w:val="28"/>
        </w:rPr>
        <w:t>планируется</w:t>
      </w:r>
      <w:r w:rsidRPr="009D2F39">
        <w:rPr>
          <w:sz w:val="28"/>
          <w:szCs w:val="28"/>
        </w:rPr>
        <w:t xml:space="preserve"> рост уровня заработной платы – на 5,9%</w:t>
      </w:r>
      <w:r w:rsidR="00E834BC">
        <w:rPr>
          <w:sz w:val="28"/>
          <w:szCs w:val="28"/>
        </w:rPr>
        <w:t xml:space="preserve">. </w:t>
      </w:r>
      <w:r w:rsidRPr="005C09B6">
        <w:rPr>
          <w:sz w:val="28"/>
          <w:szCs w:val="28"/>
        </w:rPr>
        <w:t xml:space="preserve">Фонд заработной платы (без учета ФОТ индивидуальных предпринимателей </w:t>
      </w:r>
      <w:r w:rsidRPr="005C09B6">
        <w:rPr>
          <w:sz w:val="28"/>
          <w:szCs w:val="28"/>
        </w:rPr>
        <w:lastRenderedPageBreak/>
        <w:t>и</w:t>
      </w:r>
      <w:r>
        <w:rPr>
          <w:sz w:val="28"/>
          <w:szCs w:val="28"/>
        </w:rPr>
        <w:t xml:space="preserve"> лиц</w:t>
      </w:r>
      <w:r w:rsidRPr="005C09B6">
        <w:rPr>
          <w:sz w:val="28"/>
          <w:szCs w:val="28"/>
        </w:rPr>
        <w:t xml:space="preserve"> занятых у индивидуальных предпринимателей) по данным Департамента стратегического планирования Правительства Вологодской области в 2016 году составил 1791,8 млн.</w:t>
      </w:r>
      <w:r>
        <w:rPr>
          <w:sz w:val="28"/>
          <w:szCs w:val="28"/>
        </w:rPr>
        <w:t xml:space="preserve"> </w:t>
      </w:r>
      <w:r w:rsidRPr="005C09B6">
        <w:rPr>
          <w:sz w:val="28"/>
          <w:szCs w:val="28"/>
        </w:rPr>
        <w:t xml:space="preserve">руб. </w:t>
      </w:r>
    </w:p>
    <w:p w:rsidR="00D746F6" w:rsidRDefault="00D746F6" w:rsidP="00D746F6">
      <w:pPr>
        <w:ind w:left="360"/>
        <w:jc w:val="both"/>
        <w:rPr>
          <w:sz w:val="28"/>
        </w:rPr>
      </w:pPr>
    </w:p>
    <w:p w:rsidR="00D746F6" w:rsidRPr="00A014A7" w:rsidRDefault="00D746F6" w:rsidP="00D746F6">
      <w:pPr>
        <w:jc w:val="both"/>
        <w:rPr>
          <w:b/>
          <w:sz w:val="28"/>
          <w:szCs w:val="28"/>
        </w:rPr>
      </w:pPr>
      <w:r>
        <w:rPr>
          <w:b/>
          <w:sz w:val="28"/>
          <w:szCs w:val="28"/>
        </w:rPr>
        <w:t>Экономика</w:t>
      </w:r>
    </w:p>
    <w:p w:rsidR="00D746F6" w:rsidRDefault="00D746F6" w:rsidP="00D746F6">
      <w:pPr>
        <w:ind w:firstLine="708"/>
        <w:jc w:val="both"/>
        <w:rPr>
          <w:sz w:val="28"/>
          <w:szCs w:val="28"/>
        </w:rPr>
      </w:pPr>
    </w:p>
    <w:p w:rsidR="00D746F6" w:rsidRDefault="00D746F6" w:rsidP="00D746F6">
      <w:pPr>
        <w:pStyle w:val="ab"/>
        <w:spacing w:after="0"/>
        <w:ind w:firstLine="709"/>
        <w:jc w:val="both"/>
        <w:rPr>
          <w:sz w:val="28"/>
          <w:szCs w:val="28"/>
        </w:rPr>
      </w:pPr>
      <w:r w:rsidRPr="00DD27E0">
        <w:rPr>
          <w:sz w:val="28"/>
          <w:szCs w:val="28"/>
        </w:rPr>
        <w:t>Оборот предприятий и организаций района в действующих ценах в 2015 году составил 7366,2 млн. руб., что на 14,2% больше чем в 2014 году. В расчете на 1-го жителя оборот предприятий и организаций составил 184,2 тыс. руб., ро</w:t>
      </w:r>
      <w:proofErr w:type="gramStart"/>
      <w:r w:rsidRPr="00DD27E0">
        <w:rPr>
          <w:sz w:val="28"/>
          <w:szCs w:val="28"/>
        </w:rPr>
        <w:t>ст к  пр</w:t>
      </w:r>
      <w:proofErr w:type="gramEnd"/>
      <w:r w:rsidRPr="00DD27E0">
        <w:rPr>
          <w:sz w:val="28"/>
          <w:szCs w:val="28"/>
        </w:rPr>
        <w:t>едыдущему году на 14,6%.</w:t>
      </w:r>
      <w:r>
        <w:rPr>
          <w:sz w:val="28"/>
          <w:szCs w:val="28"/>
        </w:rPr>
        <w:t xml:space="preserve"> </w:t>
      </w:r>
    </w:p>
    <w:p w:rsidR="00D746F6" w:rsidRDefault="00D746F6" w:rsidP="00D746F6">
      <w:pPr>
        <w:pStyle w:val="ab"/>
        <w:spacing w:after="0"/>
        <w:ind w:firstLine="709"/>
        <w:jc w:val="both"/>
        <w:rPr>
          <w:sz w:val="28"/>
          <w:szCs w:val="28"/>
        </w:rPr>
      </w:pPr>
      <w:r>
        <w:rPr>
          <w:sz w:val="28"/>
          <w:szCs w:val="28"/>
        </w:rPr>
        <w:t>За 9 месяцев 2016 года о</w:t>
      </w:r>
      <w:r w:rsidRPr="00DD27E0">
        <w:rPr>
          <w:sz w:val="28"/>
          <w:szCs w:val="28"/>
        </w:rPr>
        <w:t xml:space="preserve">борот предприятий и организаций района в действующих ценах составил </w:t>
      </w:r>
      <w:r>
        <w:rPr>
          <w:sz w:val="28"/>
          <w:szCs w:val="28"/>
        </w:rPr>
        <w:t>5915,1</w:t>
      </w:r>
      <w:r w:rsidRPr="00DD27E0">
        <w:rPr>
          <w:sz w:val="28"/>
          <w:szCs w:val="28"/>
        </w:rPr>
        <w:t xml:space="preserve"> млн. руб., что на </w:t>
      </w:r>
      <w:r>
        <w:rPr>
          <w:sz w:val="28"/>
          <w:szCs w:val="28"/>
        </w:rPr>
        <w:t>13,5</w:t>
      </w:r>
      <w:r w:rsidRPr="00DD27E0">
        <w:rPr>
          <w:sz w:val="28"/>
          <w:szCs w:val="28"/>
        </w:rPr>
        <w:t xml:space="preserve">% больше чем в </w:t>
      </w:r>
      <w:r w:rsidRPr="004C656D">
        <w:rPr>
          <w:sz w:val="28"/>
          <w:szCs w:val="28"/>
        </w:rPr>
        <w:t>201</w:t>
      </w:r>
      <w:r>
        <w:rPr>
          <w:sz w:val="28"/>
          <w:szCs w:val="28"/>
        </w:rPr>
        <w:t>5</w:t>
      </w:r>
      <w:r w:rsidRPr="00DD27E0">
        <w:rPr>
          <w:sz w:val="28"/>
          <w:szCs w:val="28"/>
        </w:rPr>
        <w:t xml:space="preserve"> году. В расчете на 1-го жителя оборот предприятий и организаций</w:t>
      </w:r>
      <w:r>
        <w:rPr>
          <w:sz w:val="28"/>
          <w:szCs w:val="28"/>
        </w:rPr>
        <w:t xml:space="preserve"> за 9 месяцев</w:t>
      </w:r>
      <w:r w:rsidRPr="00DD27E0">
        <w:rPr>
          <w:sz w:val="28"/>
          <w:szCs w:val="28"/>
        </w:rPr>
        <w:t xml:space="preserve"> составил </w:t>
      </w:r>
      <w:r>
        <w:rPr>
          <w:sz w:val="28"/>
          <w:szCs w:val="28"/>
        </w:rPr>
        <w:t>149,7</w:t>
      </w:r>
      <w:r w:rsidRPr="00DD27E0">
        <w:rPr>
          <w:sz w:val="28"/>
          <w:szCs w:val="28"/>
        </w:rPr>
        <w:t xml:space="preserve"> тыс. руб.</w:t>
      </w:r>
    </w:p>
    <w:p w:rsidR="00D746F6" w:rsidRDefault="00D746F6" w:rsidP="00D746F6">
      <w:pPr>
        <w:autoSpaceDE w:val="0"/>
        <w:autoSpaceDN w:val="0"/>
        <w:adjustRightInd w:val="0"/>
        <w:rPr>
          <w:b/>
          <w:i/>
          <w:sz w:val="28"/>
          <w:szCs w:val="28"/>
        </w:rPr>
      </w:pPr>
    </w:p>
    <w:p w:rsidR="00D746F6" w:rsidRPr="006A2EA8" w:rsidRDefault="00D746F6" w:rsidP="00D746F6">
      <w:pPr>
        <w:autoSpaceDE w:val="0"/>
        <w:autoSpaceDN w:val="0"/>
        <w:adjustRightInd w:val="0"/>
        <w:rPr>
          <w:b/>
          <w:i/>
          <w:sz w:val="28"/>
          <w:szCs w:val="28"/>
        </w:rPr>
      </w:pPr>
      <w:r>
        <w:rPr>
          <w:b/>
          <w:i/>
          <w:sz w:val="28"/>
          <w:szCs w:val="28"/>
        </w:rPr>
        <w:t>Промышленность</w:t>
      </w:r>
    </w:p>
    <w:p w:rsidR="00D746F6" w:rsidRPr="00DE0C93" w:rsidRDefault="00D746F6" w:rsidP="00D746F6">
      <w:pPr>
        <w:tabs>
          <w:tab w:val="left" w:pos="3615"/>
        </w:tabs>
        <w:ind w:firstLine="709"/>
        <w:jc w:val="both"/>
        <w:rPr>
          <w:sz w:val="28"/>
          <w:szCs w:val="28"/>
        </w:rPr>
      </w:pPr>
      <w:r w:rsidRPr="00097D17">
        <w:rPr>
          <w:sz w:val="28"/>
          <w:szCs w:val="28"/>
        </w:rPr>
        <w:t>Промышленн</w:t>
      </w:r>
      <w:r>
        <w:rPr>
          <w:sz w:val="28"/>
          <w:szCs w:val="28"/>
        </w:rPr>
        <w:t>ое производство</w:t>
      </w:r>
      <w:r w:rsidRPr="00097D17">
        <w:rPr>
          <w:sz w:val="28"/>
          <w:szCs w:val="28"/>
        </w:rPr>
        <w:t xml:space="preserve"> района </w:t>
      </w:r>
      <w:r>
        <w:rPr>
          <w:sz w:val="28"/>
          <w:szCs w:val="28"/>
        </w:rPr>
        <w:t>сосредоточено в двух основных отраслях</w:t>
      </w:r>
      <w:r w:rsidRPr="00133A0D">
        <w:rPr>
          <w:sz w:val="28"/>
          <w:szCs w:val="28"/>
        </w:rPr>
        <w:t>:</w:t>
      </w:r>
      <w:r w:rsidRPr="00097D17">
        <w:rPr>
          <w:sz w:val="28"/>
          <w:szCs w:val="28"/>
        </w:rPr>
        <w:t xml:space="preserve"> </w:t>
      </w:r>
      <w:r>
        <w:rPr>
          <w:sz w:val="28"/>
          <w:szCs w:val="28"/>
        </w:rPr>
        <w:t>обрабатывающие производства</w:t>
      </w:r>
      <w:r w:rsidRPr="00DE0C93">
        <w:rPr>
          <w:sz w:val="28"/>
          <w:szCs w:val="28"/>
        </w:rPr>
        <w:t xml:space="preserve"> </w:t>
      </w:r>
      <w:r>
        <w:rPr>
          <w:sz w:val="28"/>
          <w:szCs w:val="28"/>
        </w:rPr>
        <w:t xml:space="preserve">и </w:t>
      </w:r>
      <w:r w:rsidRPr="00DE0C93">
        <w:rPr>
          <w:sz w:val="28"/>
          <w:szCs w:val="28"/>
        </w:rPr>
        <w:t>производство и распределение электроэнергии, газа, пара и воды</w:t>
      </w:r>
      <w:r>
        <w:rPr>
          <w:sz w:val="28"/>
          <w:szCs w:val="28"/>
        </w:rPr>
        <w:t xml:space="preserve">. </w:t>
      </w:r>
    </w:p>
    <w:p w:rsidR="00D746F6" w:rsidRDefault="00D746F6" w:rsidP="00D746F6">
      <w:pPr>
        <w:autoSpaceDE w:val="0"/>
        <w:autoSpaceDN w:val="0"/>
        <w:adjustRightInd w:val="0"/>
        <w:ind w:firstLine="720"/>
        <w:jc w:val="both"/>
        <w:rPr>
          <w:sz w:val="28"/>
          <w:szCs w:val="28"/>
        </w:rPr>
      </w:pPr>
      <w:r w:rsidRPr="00DD27E0">
        <w:rPr>
          <w:sz w:val="28"/>
          <w:szCs w:val="28"/>
        </w:rPr>
        <w:t>По итогам 2015 года промышленными предприятиями района  произведено продукции на сумму 1149,8 млн. руб., рост к 2014 году составил 0,6%.</w:t>
      </w:r>
      <w:r w:rsidRPr="00E21DB8">
        <w:rPr>
          <w:sz w:val="28"/>
          <w:szCs w:val="28"/>
        </w:rPr>
        <w:t xml:space="preserve"> </w:t>
      </w:r>
    </w:p>
    <w:p w:rsidR="00D746F6" w:rsidRDefault="00D746F6" w:rsidP="00D746F6">
      <w:pPr>
        <w:tabs>
          <w:tab w:val="left" w:pos="3615"/>
        </w:tabs>
        <w:ind w:firstLine="709"/>
        <w:jc w:val="both"/>
        <w:rPr>
          <w:sz w:val="28"/>
          <w:szCs w:val="28"/>
        </w:rPr>
      </w:pPr>
      <w:r>
        <w:rPr>
          <w:sz w:val="28"/>
          <w:szCs w:val="28"/>
        </w:rPr>
        <w:t>Необходимо отметить, что з</w:t>
      </w:r>
      <w:r w:rsidRPr="00946D8F">
        <w:rPr>
          <w:sz w:val="28"/>
          <w:szCs w:val="28"/>
        </w:rPr>
        <w:t xml:space="preserve">начительный объем производимой на территории района </w:t>
      </w:r>
      <w:r>
        <w:rPr>
          <w:sz w:val="28"/>
          <w:szCs w:val="28"/>
        </w:rPr>
        <w:t xml:space="preserve">промышленной </w:t>
      </w:r>
      <w:r w:rsidRPr="00946D8F">
        <w:rPr>
          <w:sz w:val="28"/>
          <w:szCs w:val="28"/>
        </w:rPr>
        <w:t>продукции, а также добываемых минеральных ресурсов используется в качестве сырьевой базы предприяти</w:t>
      </w:r>
      <w:r>
        <w:rPr>
          <w:sz w:val="28"/>
          <w:szCs w:val="28"/>
        </w:rPr>
        <w:t xml:space="preserve">ями </w:t>
      </w:r>
      <w:proofErr w:type="gramStart"/>
      <w:r w:rsidRPr="00946D8F">
        <w:rPr>
          <w:sz w:val="28"/>
          <w:szCs w:val="28"/>
        </w:rPr>
        <w:t>г</w:t>
      </w:r>
      <w:proofErr w:type="gramEnd"/>
      <w:r w:rsidRPr="00946D8F">
        <w:rPr>
          <w:sz w:val="28"/>
          <w:szCs w:val="28"/>
        </w:rPr>
        <w:t>.</w:t>
      </w:r>
      <w:r>
        <w:rPr>
          <w:sz w:val="28"/>
          <w:szCs w:val="28"/>
        </w:rPr>
        <w:t xml:space="preserve"> </w:t>
      </w:r>
      <w:r w:rsidRPr="00946D8F">
        <w:rPr>
          <w:sz w:val="28"/>
          <w:szCs w:val="28"/>
        </w:rPr>
        <w:t>Череповца.</w:t>
      </w:r>
    </w:p>
    <w:p w:rsidR="00D746F6" w:rsidRDefault="00D746F6" w:rsidP="00D746F6">
      <w:pPr>
        <w:ind w:firstLine="709"/>
        <w:jc w:val="both"/>
        <w:rPr>
          <w:sz w:val="28"/>
          <w:szCs w:val="28"/>
        </w:rPr>
      </w:pPr>
    </w:p>
    <w:tbl>
      <w:tblPr>
        <w:tblStyle w:val="a8"/>
        <w:tblW w:w="9322" w:type="dxa"/>
        <w:tblLayout w:type="fixed"/>
        <w:tblLook w:val="01E0"/>
      </w:tblPr>
      <w:tblGrid>
        <w:gridCol w:w="4219"/>
        <w:gridCol w:w="992"/>
        <w:gridCol w:w="992"/>
        <w:gridCol w:w="992"/>
        <w:gridCol w:w="993"/>
        <w:gridCol w:w="1134"/>
      </w:tblGrid>
      <w:tr w:rsidR="00E834BC" w:rsidRPr="00A45FF5" w:rsidTr="00E834BC">
        <w:trPr>
          <w:trHeight w:val="622"/>
        </w:trPr>
        <w:tc>
          <w:tcPr>
            <w:tcW w:w="4219" w:type="dxa"/>
            <w:vMerge w:val="restart"/>
            <w:vAlign w:val="center"/>
          </w:tcPr>
          <w:p w:rsidR="00E834BC" w:rsidRPr="00027C2E" w:rsidRDefault="00E834BC" w:rsidP="00D746F6">
            <w:pPr>
              <w:jc w:val="center"/>
              <w:rPr>
                <w:sz w:val="24"/>
                <w:szCs w:val="24"/>
              </w:rPr>
            </w:pPr>
            <w:r w:rsidRPr="00027C2E">
              <w:rPr>
                <w:sz w:val="24"/>
                <w:szCs w:val="24"/>
              </w:rPr>
              <w:t>Показатели</w:t>
            </w:r>
          </w:p>
        </w:tc>
        <w:tc>
          <w:tcPr>
            <w:tcW w:w="992" w:type="dxa"/>
            <w:vMerge w:val="restart"/>
            <w:vAlign w:val="center"/>
          </w:tcPr>
          <w:p w:rsidR="00E834BC" w:rsidRPr="00027C2E" w:rsidRDefault="00E834BC" w:rsidP="00D746F6">
            <w:pPr>
              <w:jc w:val="center"/>
              <w:rPr>
                <w:sz w:val="24"/>
                <w:szCs w:val="24"/>
              </w:rPr>
            </w:pPr>
            <w:r w:rsidRPr="00027C2E">
              <w:rPr>
                <w:sz w:val="24"/>
                <w:szCs w:val="24"/>
              </w:rPr>
              <w:t>201</w:t>
            </w:r>
            <w:r>
              <w:rPr>
                <w:sz w:val="24"/>
                <w:szCs w:val="24"/>
              </w:rPr>
              <w:t>5</w:t>
            </w:r>
            <w:r w:rsidRPr="00027C2E">
              <w:rPr>
                <w:sz w:val="24"/>
                <w:szCs w:val="24"/>
              </w:rPr>
              <w:t xml:space="preserve"> отчет</w:t>
            </w:r>
          </w:p>
        </w:tc>
        <w:tc>
          <w:tcPr>
            <w:tcW w:w="992" w:type="dxa"/>
            <w:vMerge w:val="restart"/>
            <w:vAlign w:val="center"/>
          </w:tcPr>
          <w:p w:rsidR="00E834BC" w:rsidRPr="00027C2E" w:rsidRDefault="00E834BC" w:rsidP="00D746F6">
            <w:pPr>
              <w:jc w:val="center"/>
              <w:rPr>
                <w:sz w:val="24"/>
                <w:szCs w:val="24"/>
              </w:rPr>
            </w:pPr>
            <w:r w:rsidRPr="00027C2E">
              <w:rPr>
                <w:sz w:val="24"/>
                <w:szCs w:val="24"/>
              </w:rPr>
              <w:t>201</w:t>
            </w:r>
            <w:r>
              <w:rPr>
                <w:sz w:val="24"/>
                <w:szCs w:val="24"/>
              </w:rPr>
              <w:t xml:space="preserve">6 </w:t>
            </w:r>
            <w:r w:rsidRPr="00027C2E">
              <w:rPr>
                <w:sz w:val="24"/>
                <w:szCs w:val="24"/>
              </w:rPr>
              <w:t>оценка</w:t>
            </w:r>
          </w:p>
        </w:tc>
        <w:tc>
          <w:tcPr>
            <w:tcW w:w="992" w:type="dxa"/>
            <w:vMerge w:val="restart"/>
            <w:vAlign w:val="center"/>
          </w:tcPr>
          <w:p w:rsidR="00E834BC" w:rsidRPr="00027C2E" w:rsidRDefault="00E834BC" w:rsidP="00D746F6">
            <w:pPr>
              <w:jc w:val="center"/>
              <w:rPr>
                <w:sz w:val="24"/>
                <w:szCs w:val="24"/>
              </w:rPr>
            </w:pPr>
            <w:r w:rsidRPr="00027C2E">
              <w:rPr>
                <w:sz w:val="24"/>
                <w:szCs w:val="24"/>
              </w:rPr>
              <w:t>9 мес. 201</w:t>
            </w:r>
            <w:r>
              <w:rPr>
                <w:sz w:val="24"/>
                <w:szCs w:val="24"/>
              </w:rPr>
              <w:t xml:space="preserve">6 </w:t>
            </w:r>
            <w:r w:rsidRPr="00027C2E">
              <w:rPr>
                <w:sz w:val="24"/>
                <w:szCs w:val="24"/>
              </w:rPr>
              <w:t>отчет</w:t>
            </w:r>
          </w:p>
        </w:tc>
        <w:tc>
          <w:tcPr>
            <w:tcW w:w="993" w:type="dxa"/>
            <w:vMerge w:val="restart"/>
            <w:vAlign w:val="center"/>
          </w:tcPr>
          <w:p w:rsidR="00E834BC" w:rsidRPr="00027C2E" w:rsidRDefault="00E834BC" w:rsidP="00D746F6">
            <w:pPr>
              <w:jc w:val="center"/>
              <w:rPr>
                <w:sz w:val="24"/>
                <w:szCs w:val="24"/>
              </w:rPr>
            </w:pPr>
            <w:r w:rsidRPr="00027C2E">
              <w:rPr>
                <w:sz w:val="24"/>
                <w:szCs w:val="24"/>
              </w:rPr>
              <w:t>% к оценке 201</w:t>
            </w:r>
            <w:r>
              <w:rPr>
                <w:sz w:val="24"/>
                <w:szCs w:val="24"/>
              </w:rPr>
              <w:t>6</w:t>
            </w:r>
          </w:p>
        </w:tc>
        <w:tc>
          <w:tcPr>
            <w:tcW w:w="1134" w:type="dxa"/>
            <w:vMerge w:val="restart"/>
            <w:shd w:val="clear" w:color="auto" w:fill="auto"/>
            <w:vAlign w:val="center"/>
          </w:tcPr>
          <w:p w:rsidR="00E834BC" w:rsidRPr="00027C2E" w:rsidRDefault="00E834BC" w:rsidP="00D746F6">
            <w:pPr>
              <w:jc w:val="center"/>
              <w:rPr>
                <w:sz w:val="24"/>
                <w:szCs w:val="24"/>
              </w:rPr>
            </w:pPr>
            <w:r w:rsidRPr="00027C2E">
              <w:rPr>
                <w:sz w:val="24"/>
                <w:szCs w:val="24"/>
              </w:rPr>
              <w:t>Оценка на 201</w:t>
            </w:r>
            <w:r>
              <w:rPr>
                <w:sz w:val="24"/>
                <w:szCs w:val="24"/>
              </w:rPr>
              <w:t xml:space="preserve">6 </w:t>
            </w:r>
            <w:r w:rsidRPr="00027C2E">
              <w:rPr>
                <w:sz w:val="24"/>
                <w:szCs w:val="24"/>
              </w:rPr>
              <w:t xml:space="preserve">по </w:t>
            </w:r>
            <w:r>
              <w:rPr>
                <w:sz w:val="24"/>
                <w:szCs w:val="24"/>
              </w:rPr>
              <w:t xml:space="preserve">итогу </w:t>
            </w:r>
            <w:r w:rsidRPr="00027C2E">
              <w:rPr>
                <w:sz w:val="24"/>
                <w:szCs w:val="24"/>
              </w:rPr>
              <w:t xml:space="preserve">9 мес. </w:t>
            </w:r>
          </w:p>
        </w:tc>
      </w:tr>
      <w:tr w:rsidR="00E834BC" w:rsidRPr="00A45FF5" w:rsidTr="00E834BC">
        <w:trPr>
          <w:trHeight w:val="309"/>
        </w:trPr>
        <w:tc>
          <w:tcPr>
            <w:tcW w:w="4219" w:type="dxa"/>
            <w:vMerge/>
            <w:vAlign w:val="center"/>
          </w:tcPr>
          <w:p w:rsidR="00E834BC" w:rsidRPr="00A45FF5" w:rsidRDefault="00E834BC" w:rsidP="00D746F6">
            <w:pPr>
              <w:jc w:val="center"/>
              <w:rPr>
                <w:sz w:val="24"/>
                <w:szCs w:val="24"/>
                <w:highlight w:val="yellow"/>
              </w:rPr>
            </w:pPr>
          </w:p>
        </w:tc>
        <w:tc>
          <w:tcPr>
            <w:tcW w:w="992" w:type="dxa"/>
            <w:vMerge/>
            <w:vAlign w:val="center"/>
          </w:tcPr>
          <w:p w:rsidR="00E834BC" w:rsidRPr="00A45FF5" w:rsidRDefault="00E834BC" w:rsidP="00D746F6">
            <w:pPr>
              <w:jc w:val="center"/>
              <w:rPr>
                <w:sz w:val="24"/>
                <w:szCs w:val="24"/>
                <w:highlight w:val="yellow"/>
              </w:rPr>
            </w:pPr>
          </w:p>
        </w:tc>
        <w:tc>
          <w:tcPr>
            <w:tcW w:w="992" w:type="dxa"/>
            <w:vMerge/>
            <w:vAlign w:val="center"/>
          </w:tcPr>
          <w:p w:rsidR="00E834BC" w:rsidRPr="00A45FF5" w:rsidRDefault="00E834BC" w:rsidP="00D746F6">
            <w:pPr>
              <w:jc w:val="center"/>
              <w:rPr>
                <w:sz w:val="24"/>
                <w:szCs w:val="24"/>
                <w:highlight w:val="yellow"/>
              </w:rPr>
            </w:pPr>
          </w:p>
        </w:tc>
        <w:tc>
          <w:tcPr>
            <w:tcW w:w="992" w:type="dxa"/>
            <w:vMerge/>
            <w:vAlign w:val="center"/>
          </w:tcPr>
          <w:p w:rsidR="00E834BC" w:rsidRPr="00A45FF5" w:rsidRDefault="00E834BC" w:rsidP="00D746F6">
            <w:pPr>
              <w:jc w:val="center"/>
              <w:rPr>
                <w:sz w:val="24"/>
                <w:szCs w:val="24"/>
                <w:highlight w:val="yellow"/>
              </w:rPr>
            </w:pPr>
          </w:p>
        </w:tc>
        <w:tc>
          <w:tcPr>
            <w:tcW w:w="993" w:type="dxa"/>
            <w:vMerge/>
            <w:vAlign w:val="center"/>
          </w:tcPr>
          <w:p w:rsidR="00E834BC" w:rsidRPr="00A45FF5" w:rsidRDefault="00E834BC" w:rsidP="00D746F6">
            <w:pPr>
              <w:jc w:val="center"/>
              <w:rPr>
                <w:sz w:val="24"/>
                <w:szCs w:val="24"/>
                <w:highlight w:val="yellow"/>
              </w:rPr>
            </w:pPr>
          </w:p>
        </w:tc>
        <w:tc>
          <w:tcPr>
            <w:tcW w:w="1134" w:type="dxa"/>
            <w:vMerge/>
            <w:shd w:val="clear" w:color="auto" w:fill="auto"/>
            <w:vAlign w:val="center"/>
          </w:tcPr>
          <w:p w:rsidR="00E834BC" w:rsidRPr="00A45FF5" w:rsidRDefault="00E834BC" w:rsidP="00D746F6">
            <w:pPr>
              <w:jc w:val="center"/>
              <w:rPr>
                <w:sz w:val="24"/>
                <w:szCs w:val="24"/>
                <w:highlight w:val="yellow"/>
              </w:rPr>
            </w:pPr>
          </w:p>
        </w:tc>
      </w:tr>
      <w:tr w:rsidR="00E834BC" w:rsidRPr="00063A10" w:rsidTr="00E834BC">
        <w:tc>
          <w:tcPr>
            <w:tcW w:w="4219" w:type="dxa"/>
          </w:tcPr>
          <w:p w:rsidR="00E834BC" w:rsidRPr="005C09B6" w:rsidRDefault="00E834BC" w:rsidP="00D746F6">
            <w:pPr>
              <w:rPr>
                <w:sz w:val="24"/>
                <w:szCs w:val="24"/>
              </w:rPr>
            </w:pPr>
            <w:r w:rsidRPr="005C09B6">
              <w:rPr>
                <w:sz w:val="24"/>
                <w:szCs w:val="24"/>
              </w:rPr>
              <w:t xml:space="preserve">Объем промышленного производства, (по крупным и средним предприятиям, включая производство </w:t>
            </w:r>
            <w:proofErr w:type="spellStart"/>
            <w:r w:rsidRPr="005C09B6">
              <w:rPr>
                <w:sz w:val="24"/>
                <w:szCs w:val="24"/>
              </w:rPr>
              <w:t>эл</w:t>
            </w:r>
            <w:proofErr w:type="spellEnd"/>
            <w:r w:rsidRPr="005C09B6">
              <w:rPr>
                <w:sz w:val="24"/>
                <w:szCs w:val="24"/>
              </w:rPr>
              <w:t>. энергии, газа и воды), млн. руб.</w:t>
            </w:r>
          </w:p>
        </w:tc>
        <w:tc>
          <w:tcPr>
            <w:tcW w:w="992" w:type="dxa"/>
            <w:vAlign w:val="center"/>
          </w:tcPr>
          <w:p w:rsidR="00E834BC" w:rsidRPr="00027C2E" w:rsidRDefault="00E834BC" w:rsidP="00D746F6">
            <w:pPr>
              <w:jc w:val="center"/>
              <w:rPr>
                <w:sz w:val="24"/>
                <w:szCs w:val="24"/>
              </w:rPr>
            </w:pPr>
            <w:r>
              <w:rPr>
                <w:sz w:val="24"/>
                <w:szCs w:val="24"/>
              </w:rPr>
              <w:t>1149,8</w:t>
            </w:r>
          </w:p>
        </w:tc>
        <w:tc>
          <w:tcPr>
            <w:tcW w:w="992" w:type="dxa"/>
            <w:vAlign w:val="center"/>
          </w:tcPr>
          <w:p w:rsidR="00E834BC" w:rsidRPr="00027C2E" w:rsidRDefault="00E834BC" w:rsidP="00D746F6">
            <w:pPr>
              <w:jc w:val="center"/>
              <w:rPr>
                <w:sz w:val="24"/>
                <w:szCs w:val="24"/>
              </w:rPr>
            </w:pPr>
            <w:r>
              <w:rPr>
                <w:sz w:val="24"/>
                <w:szCs w:val="24"/>
              </w:rPr>
              <w:t>1217,6</w:t>
            </w:r>
          </w:p>
        </w:tc>
        <w:tc>
          <w:tcPr>
            <w:tcW w:w="992" w:type="dxa"/>
            <w:vAlign w:val="center"/>
          </w:tcPr>
          <w:p w:rsidR="00E834BC" w:rsidRPr="00027C2E" w:rsidRDefault="00E834BC" w:rsidP="00D746F6">
            <w:pPr>
              <w:jc w:val="center"/>
              <w:rPr>
                <w:sz w:val="24"/>
                <w:szCs w:val="24"/>
              </w:rPr>
            </w:pPr>
            <w:proofErr w:type="spellStart"/>
            <w:r>
              <w:rPr>
                <w:sz w:val="24"/>
                <w:szCs w:val="24"/>
              </w:rPr>
              <w:t>н</w:t>
            </w:r>
            <w:proofErr w:type="spellEnd"/>
            <w:r>
              <w:rPr>
                <w:sz w:val="24"/>
                <w:szCs w:val="24"/>
              </w:rPr>
              <w:t>/</w:t>
            </w:r>
            <w:proofErr w:type="spellStart"/>
            <w:r>
              <w:rPr>
                <w:sz w:val="24"/>
                <w:szCs w:val="24"/>
              </w:rPr>
              <w:t>д</w:t>
            </w:r>
            <w:proofErr w:type="spellEnd"/>
            <w:r>
              <w:rPr>
                <w:sz w:val="24"/>
                <w:szCs w:val="24"/>
              </w:rPr>
              <w:t>*</w:t>
            </w:r>
          </w:p>
        </w:tc>
        <w:tc>
          <w:tcPr>
            <w:tcW w:w="993" w:type="dxa"/>
            <w:vAlign w:val="center"/>
          </w:tcPr>
          <w:p w:rsidR="00E834BC" w:rsidRPr="00027C2E" w:rsidRDefault="00E834BC" w:rsidP="00D746F6">
            <w:pPr>
              <w:jc w:val="center"/>
              <w:rPr>
                <w:sz w:val="24"/>
                <w:szCs w:val="24"/>
              </w:rPr>
            </w:pPr>
            <w:proofErr w:type="spellStart"/>
            <w:r>
              <w:rPr>
                <w:sz w:val="24"/>
                <w:szCs w:val="24"/>
              </w:rPr>
              <w:t>х</w:t>
            </w:r>
            <w:proofErr w:type="spellEnd"/>
          </w:p>
        </w:tc>
        <w:tc>
          <w:tcPr>
            <w:tcW w:w="1134" w:type="dxa"/>
            <w:shd w:val="clear" w:color="auto" w:fill="auto"/>
            <w:vAlign w:val="center"/>
          </w:tcPr>
          <w:p w:rsidR="00E834BC" w:rsidRPr="00027C2E" w:rsidRDefault="00E834BC" w:rsidP="00D746F6">
            <w:pPr>
              <w:jc w:val="center"/>
              <w:rPr>
                <w:sz w:val="24"/>
                <w:szCs w:val="24"/>
                <w:highlight w:val="yellow"/>
              </w:rPr>
            </w:pPr>
            <w:proofErr w:type="spellStart"/>
            <w:r w:rsidRPr="00661B5F">
              <w:rPr>
                <w:sz w:val="24"/>
                <w:szCs w:val="24"/>
              </w:rPr>
              <w:t>х</w:t>
            </w:r>
            <w:proofErr w:type="spellEnd"/>
          </w:p>
        </w:tc>
      </w:tr>
    </w:tbl>
    <w:p w:rsidR="00D746F6" w:rsidRPr="00E834BC" w:rsidRDefault="00E834BC" w:rsidP="00E834BC">
      <w:pPr>
        <w:spacing w:after="240"/>
        <w:ind w:firstLine="743"/>
        <w:jc w:val="both"/>
        <w:rPr>
          <w:sz w:val="22"/>
          <w:szCs w:val="28"/>
        </w:rPr>
      </w:pPr>
      <w:r w:rsidRPr="00E834BC">
        <w:rPr>
          <w:sz w:val="22"/>
          <w:szCs w:val="28"/>
        </w:rPr>
        <w:t xml:space="preserve">*- данные предоставляются по итогам года </w:t>
      </w:r>
    </w:p>
    <w:p w:rsidR="00D746F6" w:rsidRPr="00FB589F" w:rsidRDefault="00D746F6" w:rsidP="00D746F6">
      <w:pPr>
        <w:autoSpaceDE w:val="0"/>
        <w:autoSpaceDN w:val="0"/>
        <w:adjustRightInd w:val="0"/>
        <w:ind w:firstLine="720"/>
        <w:jc w:val="both"/>
        <w:rPr>
          <w:sz w:val="28"/>
        </w:rPr>
      </w:pPr>
      <w:r>
        <w:rPr>
          <w:sz w:val="28"/>
          <w:szCs w:val="28"/>
        </w:rPr>
        <w:t>За 9 месяцев</w:t>
      </w:r>
      <w:r w:rsidRPr="00ED0E87">
        <w:rPr>
          <w:sz w:val="28"/>
          <w:szCs w:val="28"/>
        </w:rPr>
        <w:t xml:space="preserve"> 201</w:t>
      </w:r>
      <w:r>
        <w:rPr>
          <w:sz w:val="28"/>
          <w:szCs w:val="28"/>
        </w:rPr>
        <w:t>6</w:t>
      </w:r>
      <w:r w:rsidRPr="00ED0E87">
        <w:rPr>
          <w:sz w:val="28"/>
          <w:szCs w:val="28"/>
        </w:rPr>
        <w:t xml:space="preserve"> года </w:t>
      </w:r>
      <w:r>
        <w:rPr>
          <w:sz w:val="28"/>
          <w:szCs w:val="28"/>
        </w:rPr>
        <w:t>п</w:t>
      </w:r>
      <w:r w:rsidRPr="00FB589F">
        <w:rPr>
          <w:sz w:val="28"/>
          <w:szCs w:val="28"/>
        </w:rPr>
        <w:t xml:space="preserve">редприятиями обрабатывающей промышленности произведено продукции на </w:t>
      </w:r>
      <w:r>
        <w:rPr>
          <w:sz w:val="28"/>
          <w:szCs w:val="28"/>
        </w:rPr>
        <w:t>38,2%</w:t>
      </w:r>
      <w:r w:rsidRPr="00FB589F">
        <w:rPr>
          <w:sz w:val="28"/>
          <w:szCs w:val="28"/>
        </w:rPr>
        <w:t xml:space="preserve"> </w:t>
      </w:r>
      <w:r>
        <w:rPr>
          <w:sz w:val="28"/>
          <w:szCs w:val="28"/>
        </w:rPr>
        <w:t>меньше</w:t>
      </w:r>
      <w:r w:rsidRPr="00FB589F">
        <w:rPr>
          <w:sz w:val="28"/>
          <w:szCs w:val="28"/>
        </w:rPr>
        <w:t>, чем за аналогичный период 201</w:t>
      </w:r>
      <w:r>
        <w:rPr>
          <w:sz w:val="28"/>
          <w:szCs w:val="28"/>
        </w:rPr>
        <w:t>5</w:t>
      </w:r>
      <w:r w:rsidRPr="00FB589F">
        <w:rPr>
          <w:sz w:val="28"/>
          <w:szCs w:val="28"/>
        </w:rPr>
        <w:t xml:space="preserve"> года. Объем промышленного производства в отрасли производства и распределения электроэнергии, газа, тепловой энергии и воды за этот же период </w:t>
      </w:r>
      <w:r>
        <w:rPr>
          <w:sz w:val="28"/>
          <w:szCs w:val="28"/>
        </w:rPr>
        <w:t>увеличился</w:t>
      </w:r>
      <w:r>
        <w:rPr>
          <w:sz w:val="28"/>
        </w:rPr>
        <w:t xml:space="preserve"> на </w:t>
      </w:r>
      <w:r w:rsidRPr="00FB589F">
        <w:rPr>
          <w:sz w:val="28"/>
        </w:rPr>
        <w:t xml:space="preserve"> </w:t>
      </w:r>
      <w:r>
        <w:rPr>
          <w:sz w:val="28"/>
        </w:rPr>
        <w:t>22,3</w:t>
      </w:r>
      <w:r w:rsidRPr="00FB589F">
        <w:rPr>
          <w:sz w:val="28"/>
        </w:rPr>
        <w:t xml:space="preserve">% </w:t>
      </w:r>
      <w:r>
        <w:rPr>
          <w:sz w:val="28"/>
        </w:rPr>
        <w:t>к</w:t>
      </w:r>
      <w:r w:rsidRPr="00FB589F">
        <w:rPr>
          <w:sz w:val="28"/>
        </w:rPr>
        <w:t xml:space="preserve"> уровн</w:t>
      </w:r>
      <w:r>
        <w:rPr>
          <w:sz w:val="28"/>
        </w:rPr>
        <w:t>ю</w:t>
      </w:r>
      <w:r w:rsidRPr="00FB589F">
        <w:rPr>
          <w:sz w:val="28"/>
        </w:rPr>
        <w:t xml:space="preserve"> 201</w:t>
      </w:r>
      <w:r>
        <w:rPr>
          <w:sz w:val="28"/>
        </w:rPr>
        <w:t>5</w:t>
      </w:r>
      <w:r w:rsidRPr="00FB589F">
        <w:rPr>
          <w:sz w:val="28"/>
        </w:rPr>
        <w:t xml:space="preserve"> года.</w:t>
      </w:r>
      <w:r>
        <w:rPr>
          <w:sz w:val="28"/>
        </w:rPr>
        <w:t xml:space="preserve"> </w:t>
      </w:r>
    </w:p>
    <w:p w:rsidR="00D746F6" w:rsidRPr="001F2669" w:rsidRDefault="00D746F6" w:rsidP="00D746F6">
      <w:pPr>
        <w:jc w:val="both"/>
        <w:rPr>
          <w:sz w:val="28"/>
          <w:szCs w:val="28"/>
        </w:rPr>
      </w:pPr>
    </w:p>
    <w:p w:rsidR="00D746F6" w:rsidRPr="00F33528" w:rsidRDefault="00D746F6" w:rsidP="00D746F6">
      <w:pPr>
        <w:jc w:val="both"/>
        <w:rPr>
          <w:b/>
          <w:i/>
          <w:sz w:val="28"/>
          <w:szCs w:val="28"/>
        </w:rPr>
      </w:pPr>
      <w:r w:rsidRPr="00F33528">
        <w:rPr>
          <w:b/>
          <w:i/>
          <w:sz w:val="28"/>
          <w:szCs w:val="28"/>
        </w:rPr>
        <w:t>Агропромышленный комплекс</w:t>
      </w:r>
    </w:p>
    <w:p w:rsidR="00D746F6" w:rsidRPr="00F33528" w:rsidRDefault="00D746F6" w:rsidP="00D746F6">
      <w:pPr>
        <w:ind w:firstLine="709"/>
        <w:jc w:val="both"/>
        <w:rPr>
          <w:sz w:val="28"/>
          <w:szCs w:val="26"/>
        </w:rPr>
      </w:pPr>
      <w:r w:rsidRPr="00F33528">
        <w:rPr>
          <w:sz w:val="28"/>
          <w:szCs w:val="26"/>
        </w:rPr>
        <w:t xml:space="preserve">Череповецкий район является одним из крупнейших сельскохозяйственных районов области. </w:t>
      </w:r>
    </w:p>
    <w:p w:rsidR="00D746F6" w:rsidRPr="00F33528" w:rsidRDefault="00D746F6" w:rsidP="00D746F6">
      <w:pPr>
        <w:ind w:firstLine="709"/>
        <w:jc w:val="both"/>
        <w:rPr>
          <w:sz w:val="28"/>
          <w:szCs w:val="26"/>
        </w:rPr>
      </w:pPr>
      <w:r w:rsidRPr="00E50B6D">
        <w:rPr>
          <w:sz w:val="28"/>
          <w:szCs w:val="26"/>
        </w:rPr>
        <w:lastRenderedPageBreak/>
        <w:t>Доля района в региональном производстве сельхозпродукции в 2015 году, за исключением производства мяса, не претерпела существенных изменений: район произвел 8% молока, 23% яиц, 9% картофеля, доля района в производстве мяса снизилась до 22%.</w:t>
      </w:r>
    </w:p>
    <w:p w:rsidR="00D746F6" w:rsidRPr="00F33528" w:rsidRDefault="00D746F6" w:rsidP="00D746F6">
      <w:pPr>
        <w:ind w:firstLine="709"/>
        <w:jc w:val="both"/>
        <w:rPr>
          <w:sz w:val="28"/>
          <w:szCs w:val="26"/>
        </w:rPr>
      </w:pPr>
      <w:r w:rsidRPr="00E50B6D">
        <w:rPr>
          <w:sz w:val="28"/>
          <w:szCs w:val="26"/>
        </w:rPr>
        <w:t>В сельском хозяйстве района на 1 января 2016 года занято 1332 человек, действует 17 сельхозпредприятий, 13 фермерских хозяйств, 16700 личных подсобных хозяйств.</w:t>
      </w:r>
    </w:p>
    <w:p w:rsidR="00D746F6" w:rsidRPr="00F33528" w:rsidRDefault="00D746F6" w:rsidP="00D746F6">
      <w:pPr>
        <w:ind w:firstLine="709"/>
        <w:jc w:val="both"/>
        <w:rPr>
          <w:sz w:val="28"/>
          <w:szCs w:val="26"/>
        </w:rPr>
      </w:pPr>
    </w:p>
    <w:tbl>
      <w:tblPr>
        <w:tblStyle w:val="a8"/>
        <w:tblW w:w="9322" w:type="dxa"/>
        <w:tblLayout w:type="fixed"/>
        <w:tblLook w:val="01E0"/>
      </w:tblPr>
      <w:tblGrid>
        <w:gridCol w:w="4219"/>
        <w:gridCol w:w="992"/>
        <w:gridCol w:w="992"/>
        <w:gridCol w:w="992"/>
        <w:gridCol w:w="993"/>
        <w:gridCol w:w="1134"/>
      </w:tblGrid>
      <w:tr w:rsidR="00E834BC" w:rsidRPr="00F33528" w:rsidTr="00E834BC">
        <w:trPr>
          <w:trHeight w:val="622"/>
        </w:trPr>
        <w:tc>
          <w:tcPr>
            <w:tcW w:w="4219" w:type="dxa"/>
            <w:vMerge w:val="restart"/>
            <w:vAlign w:val="center"/>
          </w:tcPr>
          <w:p w:rsidR="00E834BC" w:rsidRPr="00F33528" w:rsidRDefault="00E834BC" w:rsidP="00D746F6">
            <w:pPr>
              <w:jc w:val="center"/>
              <w:rPr>
                <w:sz w:val="24"/>
                <w:szCs w:val="26"/>
              </w:rPr>
            </w:pPr>
            <w:r w:rsidRPr="00F33528">
              <w:rPr>
                <w:sz w:val="24"/>
                <w:szCs w:val="26"/>
              </w:rPr>
              <w:t>Показатели</w:t>
            </w:r>
          </w:p>
        </w:tc>
        <w:tc>
          <w:tcPr>
            <w:tcW w:w="992" w:type="dxa"/>
            <w:vMerge w:val="restart"/>
            <w:vAlign w:val="center"/>
          </w:tcPr>
          <w:p w:rsidR="00E834BC" w:rsidRPr="00F33528" w:rsidRDefault="00E834BC" w:rsidP="00D746F6">
            <w:pPr>
              <w:jc w:val="center"/>
              <w:rPr>
                <w:sz w:val="24"/>
                <w:szCs w:val="26"/>
              </w:rPr>
            </w:pPr>
            <w:r w:rsidRPr="00F33528">
              <w:rPr>
                <w:sz w:val="24"/>
                <w:szCs w:val="26"/>
              </w:rPr>
              <w:t>2015 отчет</w:t>
            </w:r>
          </w:p>
        </w:tc>
        <w:tc>
          <w:tcPr>
            <w:tcW w:w="992" w:type="dxa"/>
            <w:vMerge w:val="restart"/>
            <w:vAlign w:val="center"/>
          </w:tcPr>
          <w:p w:rsidR="00E834BC" w:rsidRPr="00F33528" w:rsidRDefault="00E834BC" w:rsidP="00D746F6">
            <w:pPr>
              <w:jc w:val="center"/>
              <w:rPr>
                <w:sz w:val="24"/>
                <w:szCs w:val="26"/>
              </w:rPr>
            </w:pPr>
            <w:r w:rsidRPr="00F33528">
              <w:rPr>
                <w:sz w:val="24"/>
                <w:szCs w:val="26"/>
              </w:rPr>
              <w:t>2016 оценка</w:t>
            </w:r>
          </w:p>
        </w:tc>
        <w:tc>
          <w:tcPr>
            <w:tcW w:w="992" w:type="dxa"/>
            <w:vMerge w:val="restart"/>
            <w:vAlign w:val="center"/>
          </w:tcPr>
          <w:p w:rsidR="00E834BC" w:rsidRPr="00F33528" w:rsidRDefault="00E834BC" w:rsidP="00D746F6">
            <w:pPr>
              <w:jc w:val="center"/>
              <w:rPr>
                <w:sz w:val="24"/>
                <w:szCs w:val="26"/>
              </w:rPr>
            </w:pPr>
            <w:r w:rsidRPr="00F33528">
              <w:rPr>
                <w:sz w:val="24"/>
                <w:szCs w:val="26"/>
              </w:rPr>
              <w:t>9 мес. 2016 отчет</w:t>
            </w:r>
          </w:p>
        </w:tc>
        <w:tc>
          <w:tcPr>
            <w:tcW w:w="993" w:type="dxa"/>
            <w:vMerge w:val="restart"/>
            <w:vAlign w:val="center"/>
          </w:tcPr>
          <w:p w:rsidR="00E834BC" w:rsidRPr="00F33528" w:rsidRDefault="00E834BC" w:rsidP="00D746F6">
            <w:pPr>
              <w:jc w:val="center"/>
              <w:rPr>
                <w:sz w:val="24"/>
                <w:szCs w:val="26"/>
              </w:rPr>
            </w:pPr>
            <w:r w:rsidRPr="00F33528">
              <w:rPr>
                <w:sz w:val="24"/>
                <w:szCs w:val="26"/>
              </w:rPr>
              <w:t>% к оценке 2016</w:t>
            </w:r>
          </w:p>
        </w:tc>
        <w:tc>
          <w:tcPr>
            <w:tcW w:w="1134" w:type="dxa"/>
            <w:vMerge w:val="restart"/>
            <w:shd w:val="clear" w:color="auto" w:fill="auto"/>
            <w:vAlign w:val="center"/>
          </w:tcPr>
          <w:p w:rsidR="00E834BC" w:rsidRPr="00F33528" w:rsidRDefault="00E834BC" w:rsidP="00D746F6">
            <w:pPr>
              <w:jc w:val="center"/>
              <w:rPr>
                <w:sz w:val="24"/>
                <w:szCs w:val="26"/>
              </w:rPr>
            </w:pPr>
            <w:r w:rsidRPr="00F33528">
              <w:rPr>
                <w:sz w:val="24"/>
                <w:szCs w:val="26"/>
              </w:rPr>
              <w:t xml:space="preserve">Оценка на 2016 по итогу 9 мес. </w:t>
            </w:r>
          </w:p>
        </w:tc>
      </w:tr>
      <w:tr w:rsidR="00E834BC" w:rsidRPr="00F33528" w:rsidTr="00E834BC">
        <w:trPr>
          <w:trHeight w:val="309"/>
        </w:trPr>
        <w:tc>
          <w:tcPr>
            <w:tcW w:w="4219" w:type="dxa"/>
            <w:vMerge/>
            <w:vAlign w:val="center"/>
          </w:tcPr>
          <w:p w:rsidR="00E834BC" w:rsidRPr="00F33528" w:rsidRDefault="00E834BC" w:rsidP="00D746F6">
            <w:pPr>
              <w:jc w:val="center"/>
              <w:rPr>
                <w:sz w:val="24"/>
                <w:szCs w:val="26"/>
              </w:rPr>
            </w:pPr>
          </w:p>
        </w:tc>
        <w:tc>
          <w:tcPr>
            <w:tcW w:w="992" w:type="dxa"/>
            <w:vMerge/>
            <w:vAlign w:val="center"/>
          </w:tcPr>
          <w:p w:rsidR="00E834BC" w:rsidRPr="00F33528" w:rsidRDefault="00E834BC" w:rsidP="00D746F6">
            <w:pPr>
              <w:jc w:val="center"/>
              <w:rPr>
                <w:sz w:val="24"/>
                <w:szCs w:val="26"/>
              </w:rPr>
            </w:pPr>
          </w:p>
        </w:tc>
        <w:tc>
          <w:tcPr>
            <w:tcW w:w="992" w:type="dxa"/>
            <w:vMerge/>
            <w:vAlign w:val="center"/>
          </w:tcPr>
          <w:p w:rsidR="00E834BC" w:rsidRPr="00F33528" w:rsidRDefault="00E834BC" w:rsidP="00D746F6">
            <w:pPr>
              <w:jc w:val="center"/>
              <w:rPr>
                <w:sz w:val="24"/>
                <w:szCs w:val="26"/>
              </w:rPr>
            </w:pPr>
          </w:p>
        </w:tc>
        <w:tc>
          <w:tcPr>
            <w:tcW w:w="992" w:type="dxa"/>
            <w:vMerge/>
            <w:vAlign w:val="center"/>
          </w:tcPr>
          <w:p w:rsidR="00E834BC" w:rsidRPr="00F33528" w:rsidRDefault="00E834BC" w:rsidP="00D746F6">
            <w:pPr>
              <w:jc w:val="center"/>
              <w:rPr>
                <w:sz w:val="24"/>
                <w:szCs w:val="26"/>
              </w:rPr>
            </w:pPr>
          </w:p>
        </w:tc>
        <w:tc>
          <w:tcPr>
            <w:tcW w:w="993" w:type="dxa"/>
            <w:vMerge/>
            <w:vAlign w:val="center"/>
          </w:tcPr>
          <w:p w:rsidR="00E834BC" w:rsidRPr="00F33528" w:rsidRDefault="00E834BC" w:rsidP="00D746F6">
            <w:pPr>
              <w:jc w:val="center"/>
              <w:rPr>
                <w:sz w:val="24"/>
                <w:szCs w:val="26"/>
              </w:rPr>
            </w:pPr>
          </w:p>
        </w:tc>
        <w:tc>
          <w:tcPr>
            <w:tcW w:w="1134" w:type="dxa"/>
            <w:vMerge/>
            <w:shd w:val="clear" w:color="auto" w:fill="auto"/>
            <w:vAlign w:val="center"/>
          </w:tcPr>
          <w:p w:rsidR="00E834BC" w:rsidRPr="00F33528" w:rsidRDefault="00E834BC" w:rsidP="00D746F6">
            <w:pPr>
              <w:jc w:val="center"/>
              <w:rPr>
                <w:sz w:val="24"/>
                <w:szCs w:val="26"/>
              </w:rPr>
            </w:pPr>
          </w:p>
        </w:tc>
      </w:tr>
      <w:tr w:rsidR="00E834BC" w:rsidRPr="00F33528" w:rsidTr="00E834BC">
        <w:tc>
          <w:tcPr>
            <w:tcW w:w="4219" w:type="dxa"/>
          </w:tcPr>
          <w:p w:rsidR="00E834BC" w:rsidRPr="00F33528" w:rsidRDefault="00E834BC" w:rsidP="00E834BC">
            <w:pPr>
              <w:rPr>
                <w:sz w:val="24"/>
                <w:szCs w:val="26"/>
              </w:rPr>
            </w:pPr>
            <w:proofErr w:type="gramStart"/>
            <w:r w:rsidRPr="00F33528">
              <w:rPr>
                <w:sz w:val="24"/>
                <w:szCs w:val="26"/>
              </w:rPr>
              <w:t>Объем с/</w:t>
            </w:r>
            <w:proofErr w:type="spellStart"/>
            <w:r w:rsidRPr="00F33528">
              <w:rPr>
                <w:sz w:val="24"/>
                <w:szCs w:val="26"/>
              </w:rPr>
              <w:t>х</w:t>
            </w:r>
            <w:proofErr w:type="spellEnd"/>
            <w:r w:rsidRPr="00F33528">
              <w:rPr>
                <w:sz w:val="24"/>
                <w:szCs w:val="26"/>
              </w:rPr>
              <w:t xml:space="preserve"> производства (по полному кругу предприятий, </w:t>
            </w:r>
            <w:proofErr w:type="spellStart"/>
            <w:r w:rsidRPr="00F33528">
              <w:rPr>
                <w:sz w:val="24"/>
                <w:szCs w:val="26"/>
              </w:rPr>
              <w:t>вкл</w:t>
            </w:r>
            <w:proofErr w:type="spellEnd"/>
            <w:r w:rsidRPr="00F33528">
              <w:rPr>
                <w:sz w:val="24"/>
                <w:szCs w:val="26"/>
              </w:rPr>
              <w:t>.</w:t>
            </w:r>
            <w:proofErr w:type="gramEnd"/>
            <w:r w:rsidRPr="00F33528">
              <w:rPr>
                <w:sz w:val="24"/>
                <w:szCs w:val="26"/>
              </w:rPr>
              <w:t xml:space="preserve"> КФХ),  </w:t>
            </w:r>
            <w:r>
              <w:rPr>
                <w:sz w:val="24"/>
                <w:szCs w:val="26"/>
              </w:rPr>
              <w:t>м</w:t>
            </w:r>
            <w:r w:rsidRPr="00F33528">
              <w:rPr>
                <w:sz w:val="24"/>
                <w:szCs w:val="26"/>
              </w:rPr>
              <w:t>лн</w:t>
            </w:r>
            <w:proofErr w:type="gramStart"/>
            <w:r w:rsidRPr="00F33528">
              <w:rPr>
                <w:sz w:val="24"/>
                <w:szCs w:val="26"/>
              </w:rPr>
              <w:t>.р</w:t>
            </w:r>
            <w:proofErr w:type="gramEnd"/>
            <w:r w:rsidRPr="00F33528">
              <w:rPr>
                <w:sz w:val="24"/>
                <w:szCs w:val="26"/>
              </w:rPr>
              <w:t>уб.</w:t>
            </w:r>
          </w:p>
        </w:tc>
        <w:tc>
          <w:tcPr>
            <w:tcW w:w="992" w:type="dxa"/>
            <w:vAlign w:val="center"/>
          </w:tcPr>
          <w:p w:rsidR="00E834BC" w:rsidRPr="00F33528" w:rsidRDefault="00E834BC" w:rsidP="00D746F6">
            <w:pPr>
              <w:jc w:val="center"/>
              <w:rPr>
                <w:sz w:val="24"/>
                <w:szCs w:val="26"/>
              </w:rPr>
            </w:pPr>
            <w:r w:rsidRPr="00F33528">
              <w:rPr>
                <w:sz w:val="24"/>
                <w:szCs w:val="26"/>
              </w:rPr>
              <w:t>2 753</w:t>
            </w:r>
          </w:p>
        </w:tc>
        <w:tc>
          <w:tcPr>
            <w:tcW w:w="992" w:type="dxa"/>
            <w:vAlign w:val="center"/>
          </w:tcPr>
          <w:p w:rsidR="00E834BC" w:rsidRPr="00F33528" w:rsidRDefault="00E834BC" w:rsidP="00D746F6">
            <w:pPr>
              <w:jc w:val="center"/>
              <w:rPr>
                <w:sz w:val="24"/>
                <w:szCs w:val="26"/>
              </w:rPr>
            </w:pPr>
            <w:r w:rsidRPr="00F33528">
              <w:rPr>
                <w:sz w:val="24"/>
                <w:szCs w:val="26"/>
              </w:rPr>
              <w:t>2770,7</w:t>
            </w:r>
          </w:p>
        </w:tc>
        <w:tc>
          <w:tcPr>
            <w:tcW w:w="992" w:type="dxa"/>
            <w:vAlign w:val="center"/>
          </w:tcPr>
          <w:p w:rsidR="00E834BC" w:rsidRPr="00F33528" w:rsidRDefault="00E834BC" w:rsidP="00D746F6">
            <w:pPr>
              <w:jc w:val="center"/>
              <w:rPr>
                <w:sz w:val="24"/>
                <w:szCs w:val="26"/>
              </w:rPr>
            </w:pPr>
            <w:r w:rsidRPr="00E50B6D">
              <w:rPr>
                <w:sz w:val="24"/>
                <w:szCs w:val="26"/>
              </w:rPr>
              <w:t>2085</w:t>
            </w:r>
          </w:p>
        </w:tc>
        <w:tc>
          <w:tcPr>
            <w:tcW w:w="993" w:type="dxa"/>
            <w:vAlign w:val="center"/>
          </w:tcPr>
          <w:p w:rsidR="00E834BC" w:rsidRPr="00F33528" w:rsidRDefault="00E834BC" w:rsidP="00D746F6">
            <w:pPr>
              <w:jc w:val="center"/>
              <w:rPr>
                <w:sz w:val="24"/>
                <w:szCs w:val="26"/>
              </w:rPr>
            </w:pPr>
            <w:r w:rsidRPr="00F33528">
              <w:rPr>
                <w:sz w:val="24"/>
                <w:szCs w:val="26"/>
              </w:rPr>
              <w:t>75</w:t>
            </w:r>
          </w:p>
        </w:tc>
        <w:tc>
          <w:tcPr>
            <w:tcW w:w="1134" w:type="dxa"/>
            <w:shd w:val="clear" w:color="auto" w:fill="auto"/>
            <w:vAlign w:val="center"/>
          </w:tcPr>
          <w:p w:rsidR="00E834BC" w:rsidRPr="00F33528" w:rsidRDefault="00E834BC" w:rsidP="00D746F6">
            <w:pPr>
              <w:jc w:val="center"/>
              <w:rPr>
                <w:sz w:val="24"/>
                <w:szCs w:val="26"/>
              </w:rPr>
            </w:pPr>
            <w:r w:rsidRPr="00F33528">
              <w:rPr>
                <w:sz w:val="24"/>
                <w:szCs w:val="26"/>
              </w:rPr>
              <w:t>2780</w:t>
            </w:r>
          </w:p>
        </w:tc>
      </w:tr>
    </w:tbl>
    <w:p w:rsidR="00D746F6" w:rsidRPr="00F33528" w:rsidRDefault="00D746F6" w:rsidP="00D746F6">
      <w:pPr>
        <w:ind w:firstLine="743"/>
        <w:jc w:val="both"/>
        <w:rPr>
          <w:sz w:val="28"/>
          <w:szCs w:val="26"/>
        </w:rPr>
      </w:pPr>
    </w:p>
    <w:p w:rsidR="00D746F6" w:rsidRPr="00F33528" w:rsidRDefault="00D746F6" w:rsidP="00D746F6">
      <w:pPr>
        <w:ind w:firstLine="709"/>
        <w:jc w:val="both"/>
        <w:rPr>
          <w:sz w:val="28"/>
          <w:szCs w:val="26"/>
        </w:rPr>
      </w:pPr>
      <w:r w:rsidRPr="00F33528">
        <w:rPr>
          <w:sz w:val="28"/>
          <w:szCs w:val="26"/>
        </w:rPr>
        <w:t xml:space="preserve">Сельскохозяйственными предприятиями района по итогам работы за 9 месяцев 2016 года </w:t>
      </w:r>
      <w:r w:rsidR="00E50B6D">
        <w:rPr>
          <w:sz w:val="28"/>
          <w:szCs w:val="26"/>
        </w:rPr>
        <w:t>произведено</w:t>
      </w:r>
      <w:r w:rsidRPr="00F33528">
        <w:rPr>
          <w:sz w:val="28"/>
          <w:szCs w:val="26"/>
        </w:rPr>
        <w:t xml:space="preserve"> продукции на </w:t>
      </w:r>
      <w:r w:rsidR="00E50B6D">
        <w:rPr>
          <w:sz w:val="28"/>
          <w:szCs w:val="26"/>
        </w:rPr>
        <w:t>2085,0</w:t>
      </w:r>
      <w:r w:rsidRPr="00F33528">
        <w:rPr>
          <w:sz w:val="28"/>
          <w:szCs w:val="26"/>
        </w:rPr>
        <w:t xml:space="preserve">  млн. руб., что составляет 75% от прогнозируемого на 2016 год показателя. Учитывая сезонность сельскохозяйственного производства и традиционное увеличение производства мяса и мясной продукции и объемов реализации овощей открытого и закрытого грунта в конце года, запланированный уровень</w:t>
      </w:r>
      <w:r>
        <w:rPr>
          <w:sz w:val="28"/>
          <w:szCs w:val="26"/>
        </w:rPr>
        <w:t xml:space="preserve"> с высокой долей вероятности</w:t>
      </w:r>
      <w:r w:rsidRPr="00F33528">
        <w:rPr>
          <w:sz w:val="28"/>
          <w:szCs w:val="26"/>
        </w:rPr>
        <w:t xml:space="preserve"> будет достигнут. </w:t>
      </w:r>
    </w:p>
    <w:p w:rsidR="00D746F6" w:rsidRPr="00F33528" w:rsidRDefault="00D746F6" w:rsidP="00D746F6">
      <w:pPr>
        <w:ind w:firstLine="709"/>
        <w:jc w:val="both"/>
        <w:rPr>
          <w:sz w:val="32"/>
          <w:szCs w:val="28"/>
        </w:rPr>
      </w:pPr>
    </w:p>
    <w:p w:rsidR="00D746F6" w:rsidRDefault="00D746F6" w:rsidP="00D746F6">
      <w:pPr>
        <w:jc w:val="both"/>
        <w:rPr>
          <w:sz w:val="28"/>
          <w:szCs w:val="28"/>
        </w:rPr>
      </w:pPr>
      <w:r w:rsidRPr="00D94F1F">
        <w:rPr>
          <w:b/>
          <w:i/>
          <w:sz w:val="28"/>
          <w:szCs w:val="28"/>
        </w:rPr>
        <w:t>Прибыль</w:t>
      </w:r>
    </w:p>
    <w:p w:rsidR="00D746F6" w:rsidRDefault="00D746F6" w:rsidP="00D746F6">
      <w:pPr>
        <w:ind w:firstLine="709"/>
        <w:jc w:val="both"/>
        <w:rPr>
          <w:sz w:val="28"/>
          <w:szCs w:val="28"/>
        </w:rPr>
      </w:pPr>
      <w:r w:rsidRPr="00D94F1F">
        <w:rPr>
          <w:sz w:val="28"/>
          <w:szCs w:val="28"/>
        </w:rPr>
        <w:t xml:space="preserve">В </w:t>
      </w:r>
      <w:r w:rsidRPr="00DD27E0">
        <w:rPr>
          <w:sz w:val="28"/>
          <w:szCs w:val="28"/>
        </w:rPr>
        <w:t>2015</w:t>
      </w:r>
      <w:r w:rsidRPr="00D94F1F">
        <w:rPr>
          <w:sz w:val="28"/>
          <w:szCs w:val="28"/>
        </w:rPr>
        <w:t xml:space="preserve"> году прибыль прибыльных предприятий составила </w:t>
      </w:r>
      <w:r>
        <w:rPr>
          <w:sz w:val="28"/>
          <w:szCs w:val="28"/>
        </w:rPr>
        <w:t>92,6</w:t>
      </w:r>
      <w:r w:rsidRPr="00D94F1F">
        <w:rPr>
          <w:sz w:val="28"/>
          <w:szCs w:val="28"/>
        </w:rPr>
        <w:t xml:space="preserve"> млн</w:t>
      </w:r>
      <w:proofErr w:type="gramStart"/>
      <w:r w:rsidRPr="00D94F1F">
        <w:rPr>
          <w:sz w:val="28"/>
          <w:szCs w:val="28"/>
        </w:rPr>
        <w:t>.р</w:t>
      </w:r>
      <w:proofErr w:type="gramEnd"/>
      <w:r w:rsidRPr="00D94F1F">
        <w:rPr>
          <w:sz w:val="28"/>
          <w:szCs w:val="28"/>
        </w:rPr>
        <w:t>уб., на 201</w:t>
      </w:r>
      <w:r>
        <w:rPr>
          <w:sz w:val="28"/>
          <w:szCs w:val="28"/>
        </w:rPr>
        <w:t>6</w:t>
      </w:r>
      <w:r w:rsidRPr="00D94F1F">
        <w:rPr>
          <w:sz w:val="28"/>
          <w:szCs w:val="28"/>
        </w:rPr>
        <w:t xml:space="preserve"> год прогнозируется </w:t>
      </w:r>
      <w:r>
        <w:rPr>
          <w:sz w:val="28"/>
          <w:szCs w:val="28"/>
        </w:rPr>
        <w:t xml:space="preserve">увеличение </w:t>
      </w:r>
      <w:r w:rsidRPr="00D94F1F">
        <w:rPr>
          <w:sz w:val="28"/>
          <w:szCs w:val="28"/>
        </w:rPr>
        <w:t xml:space="preserve"> прибыли прибыльных предприятий </w:t>
      </w:r>
      <w:r>
        <w:rPr>
          <w:sz w:val="28"/>
          <w:szCs w:val="28"/>
        </w:rPr>
        <w:t>на 5%</w:t>
      </w:r>
      <w:r w:rsidRPr="00D94F1F">
        <w:rPr>
          <w:sz w:val="28"/>
          <w:szCs w:val="28"/>
        </w:rPr>
        <w:t xml:space="preserve"> к уровню 201</w:t>
      </w:r>
      <w:r>
        <w:rPr>
          <w:sz w:val="28"/>
          <w:szCs w:val="28"/>
        </w:rPr>
        <w:t>5</w:t>
      </w:r>
      <w:r w:rsidRPr="00D94F1F">
        <w:rPr>
          <w:sz w:val="28"/>
          <w:szCs w:val="28"/>
        </w:rPr>
        <w:t xml:space="preserve"> года</w:t>
      </w:r>
      <w:r>
        <w:rPr>
          <w:sz w:val="28"/>
          <w:szCs w:val="28"/>
        </w:rPr>
        <w:t xml:space="preserve">. </w:t>
      </w:r>
    </w:p>
    <w:p w:rsidR="00D746F6" w:rsidRPr="00D94F1F" w:rsidRDefault="00D746F6" w:rsidP="00D746F6">
      <w:pPr>
        <w:jc w:val="both"/>
        <w:rPr>
          <w:b/>
          <w:i/>
          <w:sz w:val="28"/>
          <w:szCs w:val="28"/>
        </w:rPr>
      </w:pPr>
    </w:p>
    <w:tbl>
      <w:tblPr>
        <w:tblStyle w:val="a8"/>
        <w:tblW w:w="9464" w:type="dxa"/>
        <w:tblLayout w:type="fixed"/>
        <w:tblLook w:val="01E0"/>
      </w:tblPr>
      <w:tblGrid>
        <w:gridCol w:w="4361"/>
        <w:gridCol w:w="992"/>
        <w:gridCol w:w="992"/>
        <w:gridCol w:w="992"/>
        <w:gridCol w:w="993"/>
        <w:gridCol w:w="1134"/>
      </w:tblGrid>
      <w:tr w:rsidR="00E834BC" w:rsidRPr="00027C2E" w:rsidTr="00E834BC">
        <w:trPr>
          <w:trHeight w:val="622"/>
        </w:trPr>
        <w:tc>
          <w:tcPr>
            <w:tcW w:w="4361" w:type="dxa"/>
            <w:vMerge w:val="restart"/>
            <w:vAlign w:val="center"/>
          </w:tcPr>
          <w:p w:rsidR="00E834BC" w:rsidRPr="00027C2E" w:rsidRDefault="00E834BC" w:rsidP="00D746F6">
            <w:pPr>
              <w:jc w:val="center"/>
              <w:rPr>
                <w:sz w:val="24"/>
                <w:szCs w:val="24"/>
              </w:rPr>
            </w:pPr>
            <w:r w:rsidRPr="00027C2E">
              <w:rPr>
                <w:sz w:val="24"/>
                <w:szCs w:val="24"/>
              </w:rPr>
              <w:t>Показатели</w:t>
            </w:r>
          </w:p>
        </w:tc>
        <w:tc>
          <w:tcPr>
            <w:tcW w:w="992" w:type="dxa"/>
            <w:vMerge w:val="restart"/>
            <w:vAlign w:val="center"/>
          </w:tcPr>
          <w:p w:rsidR="00E834BC" w:rsidRPr="00027C2E" w:rsidRDefault="00E834BC" w:rsidP="00D746F6">
            <w:pPr>
              <w:jc w:val="center"/>
              <w:rPr>
                <w:sz w:val="24"/>
                <w:szCs w:val="24"/>
              </w:rPr>
            </w:pPr>
            <w:r w:rsidRPr="00027C2E">
              <w:rPr>
                <w:sz w:val="24"/>
                <w:szCs w:val="24"/>
              </w:rPr>
              <w:t>201</w:t>
            </w:r>
            <w:r>
              <w:rPr>
                <w:sz w:val="24"/>
                <w:szCs w:val="24"/>
              </w:rPr>
              <w:t>5</w:t>
            </w:r>
            <w:r w:rsidRPr="00027C2E">
              <w:rPr>
                <w:sz w:val="24"/>
                <w:szCs w:val="24"/>
              </w:rPr>
              <w:t xml:space="preserve"> отчет</w:t>
            </w:r>
          </w:p>
        </w:tc>
        <w:tc>
          <w:tcPr>
            <w:tcW w:w="992" w:type="dxa"/>
            <w:vMerge w:val="restart"/>
            <w:vAlign w:val="center"/>
          </w:tcPr>
          <w:p w:rsidR="00E834BC" w:rsidRPr="00027C2E" w:rsidRDefault="00E834BC" w:rsidP="00D746F6">
            <w:pPr>
              <w:jc w:val="center"/>
              <w:rPr>
                <w:sz w:val="24"/>
                <w:szCs w:val="24"/>
              </w:rPr>
            </w:pPr>
            <w:r w:rsidRPr="00027C2E">
              <w:rPr>
                <w:sz w:val="24"/>
                <w:szCs w:val="24"/>
              </w:rPr>
              <w:t>201</w:t>
            </w:r>
            <w:r>
              <w:rPr>
                <w:sz w:val="24"/>
                <w:szCs w:val="24"/>
              </w:rPr>
              <w:t xml:space="preserve">6 </w:t>
            </w:r>
            <w:r w:rsidRPr="00027C2E">
              <w:rPr>
                <w:sz w:val="24"/>
                <w:szCs w:val="24"/>
              </w:rPr>
              <w:t>оценка</w:t>
            </w:r>
          </w:p>
        </w:tc>
        <w:tc>
          <w:tcPr>
            <w:tcW w:w="992" w:type="dxa"/>
            <w:vMerge w:val="restart"/>
            <w:vAlign w:val="center"/>
          </w:tcPr>
          <w:p w:rsidR="00E834BC" w:rsidRPr="00027C2E" w:rsidRDefault="00E834BC" w:rsidP="00D746F6">
            <w:pPr>
              <w:jc w:val="center"/>
              <w:rPr>
                <w:sz w:val="24"/>
                <w:szCs w:val="24"/>
              </w:rPr>
            </w:pPr>
            <w:r w:rsidRPr="00027C2E">
              <w:rPr>
                <w:sz w:val="24"/>
                <w:szCs w:val="24"/>
              </w:rPr>
              <w:t>9 мес. 201</w:t>
            </w:r>
            <w:r>
              <w:rPr>
                <w:sz w:val="24"/>
                <w:szCs w:val="24"/>
              </w:rPr>
              <w:t xml:space="preserve">6 </w:t>
            </w:r>
            <w:r w:rsidRPr="00027C2E">
              <w:rPr>
                <w:sz w:val="24"/>
                <w:szCs w:val="24"/>
              </w:rPr>
              <w:t>отчет</w:t>
            </w:r>
          </w:p>
        </w:tc>
        <w:tc>
          <w:tcPr>
            <w:tcW w:w="993" w:type="dxa"/>
            <w:vMerge w:val="restart"/>
            <w:vAlign w:val="center"/>
          </w:tcPr>
          <w:p w:rsidR="00E834BC" w:rsidRPr="00027C2E" w:rsidRDefault="00E834BC" w:rsidP="00D746F6">
            <w:pPr>
              <w:jc w:val="center"/>
              <w:rPr>
                <w:sz w:val="24"/>
                <w:szCs w:val="24"/>
              </w:rPr>
            </w:pPr>
            <w:r w:rsidRPr="00027C2E">
              <w:rPr>
                <w:sz w:val="24"/>
                <w:szCs w:val="24"/>
              </w:rPr>
              <w:t>% к оценке 201</w:t>
            </w:r>
            <w:r>
              <w:rPr>
                <w:sz w:val="24"/>
                <w:szCs w:val="24"/>
              </w:rPr>
              <w:t>6</w:t>
            </w:r>
          </w:p>
        </w:tc>
        <w:tc>
          <w:tcPr>
            <w:tcW w:w="1134" w:type="dxa"/>
            <w:vMerge w:val="restart"/>
            <w:shd w:val="clear" w:color="auto" w:fill="auto"/>
            <w:vAlign w:val="center"/>
          </w:tcPr>
          <w:p w:rsidR="00E834BC" w:rsidRPr="00027C2E" w:rsidRDefault="00E834BC" w:rsidP="00D746F6">
            <w:pPr>
              <w:jc w:val="center"/>
              <w:rPr>
                <w:sz w:val="24"/>
                <w:szCs w:val="24"/>
              </w:rPr>
            </w:pPr>
            <w:r w:rsidRPr="00027C2E">
              <w:rPr>
                <w:sz w:val="24"/>
                <w:szCs w:val="24"/>
              </w:rPr>
              <w:t>Оценка на 201</w:t>
            </w:r>
            <w:r>
              <w:rPr>
                <w:sz w:val="24"/>
                <w:szCs w:val="24"/>
              </w:rPr>
              <w:t xml:space="preserve">6 </w:t>
            </w:r>
            <w:r w:rsidRPr="00027C2E">
              <w:rPr>
                <w:sz w:val="24"/>
                <w:szCs w:val="24"/>
              </w:rPr>
              <w:t xml:space="preserve">по </w:t>
            </w:r>
            <w:r>
              <w:rPr>
                <w:sz w:val="24"/>
                <w:szCs w:val="24"/>
              </w:rPr>
              <w:t xml:space="preserve">итогу </w:t>
            </w:r>
            <w:r w:rsidRPr="00027C2E">
              <w:rPr>
                <w:sz w:val="24"/>
                <w:szCs w:val="24"/>
              </w:rPr>
              <w:t xml:space="preserve">9 мес. </w:t>
            </w:r>
          </w:p>
        </w:tc>
      </w:tr>
      <w:tr w:rsidR="00E834BC" w:rsidRPr="00027C2E" w:rsidTr="00E834BC">
        <w:trPr>
          <w:trHeight w:val="309"/>
        </w:trPr>
        <w:tc>
          <w:tcPr>
            <w:tcW w:w="4361" w:type="dxa"/>
            <w:vMerge/>
            <w:vAlign w:val="center"/>
          </w:tcPr>
          <w:p w:rsidR="00E834BC" w:rsidRPr="00027C2E" w:rsidRDefault="00E834BC" w:rsidP="00D746F6">
            <w:pPr>
              <w:jc w:val="center"/>
              <w:rPr>
                <w:sz w:val="24"/>
                <w:szCs w:val="24"/>
              </w:rPr>
            </w:pPr>
          </w:p>
        </w:tc>
        <w:tc>
          <w:tcPr>
            <w:tcW w:w="992" w:type="dxa"/>
            <w:vMerge/>
            <w:vAlign w:val="center"/>
          </w:tcPr>
          <w:p w:rsidR="00E834BC" w:rsidRPr="00027C2E" w:rsidRDefault="00E834BC" w:rsidP="00D746F6">
            <w:pPr>
              <w:jc w:val="center"/>
              <w:rPr>
                <w:sz w:val="24"/>
                <w:szCs w:val="24"/>
              </w:rPr>
            </w:pPr>
          </w:p>
        </w:tc>
        <w:tc>
          <w:tcPr>
            <w:tcW w:w="992" w:type="dxa"/>
            <w:vMerge/>
            <w:vAlign w:val="center"/>
          </w:tcPr>
          <w:p w:rsidR="00E834BC" w:rsidRPr="00027C2E" w:rsidRDefault="00E834BC" w:rsidP="00D746F6">
            <w:pPr>
              <w:jc w:val="center"/>
              <w:rPr>
                <w:sz w:val="24"/>
                <w:szCs w:val="24"/>
              </w:rPr>
            </w:pPr>
          </w:p>
        </w:tc>
        <w:tc>
          <w:tcPr>
            <w:tcW w:w="992" w:type="dxa"/>
            <w:vMerge/>
            <w:vAlign w:val="center"/>
          </w:tcPr>
          <w:p w:rsidR="00E834BC" w:rsidRPr="00027C2E" w:rsidRDefault="00E834BC" w:rsidP="00D746F6">
            <w:pPr>
              <w:jc w:val="center"/>
              <w:rPr>
                <w:sz w:val="24"/>
                <w:szCs w:val="24"/>
              </w:rPr>
            </w:pPr>
          </w:p>
        </w:tc>
        <w:tc>
          <w:tcPr>
            <w:tcW w:w="993" w:type="dxa"/>
            <w:vMerge/>
            <w:vAlign w:val="center"/>
          </w:tcPr>
          <w:p w:rsidR="00E834BC" w:rsidRPr="00027C2E" w:rsidRDefault="00E834BC" w:rsidP="00D746F6">
            <w:pPr>
              <w:jc w:val="center"/>
              <w:rPr>
                <w:sz w:val="24"/>
                <w:szCs w:val="24"/>
              </w:rPr>
            </w:pPr>
          </w:p>
        </w:tc>
        <w:tc>
          <w:tcPr>
            <w:tcW w:w="1134" w:type="dxa"/>
            <w:vMerge/>
            <w:shd w:val="clear" w:color="auto" w:fill="auto"/>
            <w:vAlign w:val="center"/>
          </w:tcPr>
          <w:p w:rsidR="00E834BC" w:rsidRPr="00027C2E" w:rsidRDefault="00E834BC" w:rsidP="00D746F6">
            <w:pPr>
              <w:jc w:val="center"/>
              <w:rPr>
                <w:sz w:val="24"/>
                <w:szCs w:val="24"/>
              </w:rPr>
            </w:pPr>
          </w:p>
        </w:tc>
      </w:tr>
      <w:tr w:rsidR="00E834BC" w:rsidRPr="00027C2E" w:rsidTr="00E834BC">
        <w:tc>
          <w:tcPr>
            <w:tcW w:w="4361" w:type="dxa"/>
          </w:tcPr>
          <w:p w:rsidR="00E834BC" w:rsidRPr="00D94F1F" w:rsidRDefault="00E834BC" w:rsidP="00D746F6">
            <w:pPr>
              <w:rPr>
                <w:sz w:val="24"/>
                <w:szCs w:val="24"/>
              </w:rPr>
            </w:pPr>
            <w:r w:rsidRPr="00D94F1F">
              <w:rPr>
                <w:sz w:val="24"/>
                <w:szCs w:val="24"/>
              </w:rPr>
              <w:t xml:space="preserve">Прибыль прибыльных предприятий до налогообложения (с учетом </w:t>
            </w:r>
            <w:r>
              <w:rPr>
                <w:sz w:val="24"/>
                <w:szCs w:val="24"/>
              </w:rPr>
              <w:t>МП</w:t>
            </w:r>
            <w:r w:rsidRPr="00D94F1F">
              <w:rPr>
                <w:sz w:val="24"/>
                <w:szCs w:val="24"/>
              </w:rPr>
              <w:t>),  млн. руб.</w:t>
            </w:r>
          </w:p>
        </w:tc>
        <w:tc>
          <w:tcPr>
            <w:tcW w:w="992" w:type="dxa"/>
            <w:vAlign w:val="center"/>
          </w:tcPr>
          <w:p w:rsidR="00E834BC" w:rsidRPr="00D94F1F" w:rsidRDefault="00E834BC" w:rsidP="00D746F6">
            <w:pPr>
              <w:jc w:val="center"/>
              <w:rPr>
                <w:sz w:val="24"/>
                <w:szCs w:val="24"/>
              </w:rPr>
            </w:pPr>
            <w:r>
              <w:rPr>
                <w:sz w:val="24"/>
                <w:szCs w:val="24"/>
              </w:rPr>
              <w:t>92,6</w:t>
            </w:r>
          </w:p>
        </w:tc>
        <w:tc>
          <w:tcPr>
            <w:tcW w:w="992" w:type="dxa"/>
            <w:vAlign w:val="center"/>
          </w:tcPr>
          <w:p w:rsidR="00E834BC" w:rsidRPr="00D94F1F" w:rsidRDefault="00E834BC" w:rsidP="00D746F6">
            <w:pPr>
              <w:jc w:val="center"/>
              <w:rPr>
                <w:sz w:val="24"/>
                <w:szCs w:val="24"/>
              </w:rPr>
            </w:pPr>
            <w:r>
              <w:rPr>
                <w:sz w:val="24"/>
                <w:szCs w:val="24"/>
              </w:rPr>
              <w:t>97,3</w:t>
            </w:r>
          </w:p>
        </w:tc>
        <w:tc>
          <w:tcPr>
            <w:tcW w:w="992" w:type="dxa"/>
            <w:vAlign w:val="center"/>
          </w:tcPr>
          <w:p w:rsidR="00E834BC" w:rsidRPr="00D94F1F" w:rsidRDefault="00E834BC" w:rsidP="00D746F6">
            <w:pPr>
              <w:jc w:val="center"/>
              <w:rPr>
                <w:sz w:val="24"/>
                <w:szCs w:val="24"/>
              </w:rPr>
            </w:pPr>
            <w:proofErr w:type="spellStart"/>
            <w:r w:rsidRPr="00DD27E0">
              <w:rPr>
                <w:sz w:val="24"/>
                <w:szCs w:val="24"/>
              </w:rPr>
              <w:t>х</w:t>
            </w:r>
            <w:proofErr w:type="spellEnd"/>
          </w:p>
        </w:tc>
        <w:tc>
          <w:tcPr>
            <w:tcW w:w="993" w:type="dxa"/>
            <w:vAlign w:val="center"/>
          </w:tcPr>
          <w:p w:rsidR="00E834BC" w:rsidRPr="00D94F1F" w:rsidRDefault="00E834BC" w:rsidP="00D746F6">
            <w:pPr>
              <w:jc w:val="center"/>
              <w:rPr>
                <w:sz w:val="24"/>
                <w:szCs w:val="24"/>
              </w:rPr>
            </w:pPr>
            <w:proofErr w:type="spellStart"/>
            <w:r>
              <w:rPr>
                <w:sz w:val="24"/>
                <w:szCs w:val="24"/>
              </w:rPr>
              <w:t>х</w:t>
            </w:r>
            <w:proofErr w:type="spellEnd"/>
          </w:p>
        </w:tc>
        <w:tc>
          <w:tcPr>
            <w:tcW w:w="1134" w:type="dxa"/>
            <w:shd w:val="clear" w:color="auto" w:fill="auto"/>
            <w:vAlign w:val="center"/>
          </w:tcPr>
          <w:p w:rsidR="00E834BC" w:rsidRPr="00D94F1F" w:rsidRDefault="00E834BC" w:rsidP="00D746F6">
            <w:pPr>
              <w:jc w:val="center"/>
              <w:rPr>
                <w:sz w:val="24"/>
                <w:szCs w:val="24"/>
              </w:rPr>
            </w:pPr>
            <w:proofErr w:type="spellStart"/>
            <w:r>
              <w:rPr>
                <w:sz w:val="24"/>
                <w:szCs w:val="24"/>
              </w:rPr>
              <w:t>х</w:t>
            </w:r>
            <w:proofErr w:type="spellEnd"/>
          </w:p>
        </w:tc>
      </w:tr>
    </w:tbl>
    <w:p w:rsidR="00D746F6" w:rsidRPr="00D94F1F" w:rsidRDefault="00D746F6" w:rsidP="00D746F6">
      <w:pPr>
        <w:ind w:firstLine="709"/>
        <w:jc w:val="both"/>
        <w:rPr>
          <w:sz w:val="28"/>
          <w:szCs w:val="28"/>
        </w:rPr>
      </w:pPr>
      <w:r>
        <w:rPr>
          <w:sz w:val="28"/>
          <w:szCs w:val="28"/>
        </w:rPr>
        <w:t xml:space="preserve">Министерством экономического развития </w:t>
      </w:r>
      <w:r w:rsidR="00E834BC" w:rsidRPr="009D2F39">
        <w:rPr>
          <w:sz w:val="28"/>
          <w:szCs w:val="28"/>
        </w:rPr>
        <w:t>в 2016 году</w:t>
      </w:r>
      <w:r w:rsidR="00E834BC">
        <w:rPr>
          <w:sz w:val="28"/>
          <w:szCs w:val="28"/>
        </w:rPr>
        <w:t xml:space="preserve"> </w:t>
      </w:r>
      <w:r>
        <w:rPr>
          <w:sz w:val="28"/>
          <w:szCs w:val="28"/>
        </w:rPr>
        <w:t>прогнозировал</w:t>
      </w:r>
      <w:r w:rsidR="00E834BC">
        <w:rPr>
          <w:sz w:val="28"/>
          <w:szCs w:val="28"/>
        </w:rPr>
        <w:t>ся</w:t>
      </w:r>
      <w:r>
        <w:rPr>
          <w:sz w:val="28"/>
          <w:szCs w:val="28"/>
        </w:rPr>
        <w:t xml:space="preserve"> </w:t>
      </w:r>
      <w:r w:rsidR="00E834BC" w:rsidRPr="009D2F39">
        <w:rPr>
          <w:sz w:val="28"/>
          <w:szCs w:val="28"/>
        </w:rPr>
        <w:t>рост</w:t>
      </w:r>
      <w:r w:rsidR="00E834BC">
        <w:rPr>
          <w:sz w:val="28"/>
          <w:szCs w:val="28"/>
        </w:rPr>
        <w:t xml:space="preserve"> </w:t>
      </w:r>
      <w:r>
        <w:rPr>
          <w:sz w:val="28"/>
          <w:szCs w:val="28"/>
        </w:rPr>
        <w:t>показателя</w:t>
      </w:r>
      <w:r w:rsidRPr="009D2F39">
        <w:rPr>
          <w:sz w:val="28"/>
          <w:szCs w:val="28"/>
        </w:rPr>
        <w:t xml:space="preserve"> прибыль прибыльных предприятий рост на 5%</w:t>
      </w:r>
      <w:r w:rsidR="00E834BC">
        <w:rPr>
          <w:sz w:val="28"/>
          <w:szCs w:val="28"/>
        </w:rPr>
        <w:t xml:space="preserve">. </w:t>
      </w:r>
      <w:r w:rsidRPr="009D2F39">
        <w:rPr>
          <w:sz w:val="28"/>
          <w:szCs w:val="28"/>
        </w:rPr>
        <w:t xml:space="preserve"> </w:t>
      </w:r>
    </w:p>
    <w:p w:rsidR="00D746F6" w:rsidRPr="00D746F6" w:rsidRDefault="00D746F6" w:rsidP="00D746F6">
      <w:pPr>
        <w:pStyle w:val="1"/>
        <w:rPr>
          <w:b w:val="0"/>
          <w:i/>
          <w:color w:val="auto"/>
        </w:rPr>
      </w:pPr>
      <w:r w:rsidRPr="00D746F6">
        <w:rPr>
          <w:i/>
          <w:color w:val="auto"/>
        </w:rPr>
        <w:t>Потребительский рынок</w:t>
      </w:r>
    </w:p>
    <w:p w:rsidR="00D746F6" w:rsidRPr="00A75D8B" w:rsidRDefault="00D746F6" w:rsidP="00D746F6">
      <w:pPr>
        <w:ind w:firstLine="709"/>
        <w:jc w:val="both"/>
        <w:rPr>
          <w:sz w:val="28"/>
          <w:szCs w:val="28"/>
        </w:rPr>
      </w:pPr>
      <w:r>
        <w:rPr>
          <w:sz w:val="28"/>
          <w:szCs w:val="28"/>
        </w:rPr>
        <w:t>Ситуация на п</w:t>
      </w:r>
      <w:r w:rsidRPr="00A75D8B">
        <w:rPr>
          <w:sz w:val="28"/>
          <w:szCs w:val="28"/>
        </w:rPr>
        <w:t>отребительск</w:t>
      </w:r>
      <w:r>
        <w:rPr>
          <w:sz w:val="28"/>
          <w:szCs w:val="28"/>
        </w:rPr>
        <w:t>ом</w:t>
      </w:r>
      <w:r w:rsidRPr="00A75D8B">
        <w:rPr>
          <w:sz w:val="28"/>
          <w:szCs w:val="28"/>
        </w:rPr>
        <w:t xml:space="preserve"> рынк</w:t>
      </w:r>
      <w:r>
        <w:rPr>
          <w:sz w:val="28"/>
          <w:szCs w:val="28"/>
        </w:rPr>
        <w:t>е</w:t>
      </w:r>
      <w:r w:rsidRPr="00A75D8B">
        <w:rPr>
          <w:sz w:val="28"/>
          <w:szCs w:val="28"/>
        </w:rPr>
        <w:t xml:space="preserve">  района в </w:t>
      </w:r>
      <w:r w:rsidRPr="00DD27E0">
        <w:rPr>
          <w:sz w:val="28"/>
          <w:szCs w:val="28"/>
        </w:rPr>
        <w:t>2015</w:t>
      </w:r>
      <w:r w:rsidRPr="00A75D8B">
        <w:rPr>
          <w:sz w:val="28"/>
          <w:szCs w:val="28"/>
        </w:rPr>
        <w:t xml:space="preserve"> году  оставал</w:t>
      </w:r>
      <w:r>
        <w:rPr>
          <w:sz w:val="28"/>
          <w:szCs w:val="28"/>
        </w:rPr>
        <w:t>ась</w:t>
      </w:r>
      <w:r w:rsidRPr="00A75D8B">
        <w:rPr>
          <w:sz w:val="28"/>
          <w:szCs w:val="28"/>
        </w:rPr>
        <w:t xml:space="preserve"> стабильн</w:t>
      </w:r>
      <w:r>
        <w:rPr>
          <w:sz w:val="28"/>
          <w:szCs w:val="28"/>
        </w:rPr>
        <w:t>ой</w:t>
      </w:r>
      <w:r w:rsidRPr="00A75D8B">
        <w:rPr>
          <w:sz w:val="28"/>
          <w:szCs w:val="28"/>
        </w:rPr>
        <w:t xml:space="preserve"> и характеризовал</w:t>
      </w:r>
      <w:r>
        <w:rPr>
          <w:sz w:val="28"/>
          <w:szCs w:val="28"/>
        </w:rPr>
        <w:t>ась</w:t>
      </w:r>
      <w:r w:rsidRPr="00A75D8B">
        <w:rPr>
          <w:sz w:val="28"/>
          <w:szCs w:val="28"/>
        </w:rPr>
        <w:t xml:space="preserve"> высоким уровнем насыщения продовольственными и непродовольственными товарами. </w:t>
      </w:r>
    </w:p>
    <w:p w:rsidR="00D746F6" w:rsidRPr="00D746F6" w:rsidRDefault="00D746F6" w:rsidP="00D746F6">
      <w:pPr>
        <w:pStyle w:val="1"/>
        <w:tabs>
          <w:tab w:val="left" w:pos="10205"/>
        </w:tabs>
        <w:spacing w:before="0"/>
        <w:ind w:right="-1" w:firstLine="709"/>
        <w:jc w:val="both"/>
        <w:rPr>
          <w:b w:val="0"/>
          <w:color w:val="auto"/>
        </w:rPr>
      </w:pPr>
      <w:r w:rsidRPr="00D746F6">
        <w:rPr>
          <w:b w:val="0"/>
          <w:color w:val="auto"/>
        </w:rPr>
        <w:t xml:space="preserve">Оборот розничной торговли в 2015 году составил 3047,2 млн. руб., что на 2,7 %  больше, чем в 2014 году. </w:t>
      </w:r>
    </w:p>
    <w:p w:rsidR="00D746F6" w:rsidRPr="004C656D" w:rsidRDefault="00D746F6" w:rsidP="00D746F6">
      <w:pPr>
        <w:ind w:right="-2" w:firstLine="709"/>
        <w:jc w:val="both"/>
        <w:rPr>
          <w:sz w:val="28"/>
          <w:szCs w:val="28"/>
        </w:rPr>
      </w:pPr>
      <w:r w:rsidRPr="004C656D">
        <w:rPr>
          <w:sz w:val="28"/>
          <w:szCs w:val="28"/>
        </w:rPr>
        <w:t xml:space="preserve">Объем оказанных платных  услуг в 2015 году составил 853,7  млн. руб., </w:t>
      </w:r>
      <w:r w:rsidRPr="004C656D">
        <w:rPr>
          <w:sz w:val="28"/>
          <w:szCs w:val="28"/>
        </w:rPr>
        <w:lastRenderedPageBreak/>
        <w:t>что на 11,9% выше уровня 2014 года.</w:t>
      </w:r>
    </w:p>
    <w:p w:rsidR="00D746F6" w:rsidRPr="00F52E2D" w:rsidRDefault="00D746F6" w:rsidP="00D746F6">
      <w:pPr>
        <w:ind w:firstLine="708"/>
        <w:jc w:val="both"/>
        <w:rPr>
          <w:sz w:val="28"/>
          <w:szCs w:val="28"/>
        </w:rPr>
      </w:pPr>
      <w:r w:rsidRPr="004C656D">
        <w:rPr>
          <w:sz w:val="28"/>
          <w:szCs w:val="28"/>
        </w:rPr>
        <w:t>Администрацией района были организованы ярмарки на праздновании дня района и выборах в органы местного самоуправления.</w:t>
      </w:r>
      <w:r w:rsidRPr="00F52E2D">
        <w:rPr>
          <w:sz w:val="28"/>
          <w:szCs w:val="28"/>
        </w:rPr>
        <w:t xml:space="preserve"> </w:t>
      </w:r>
    </w:p>
    <w:p w:rsidR="00D746F6" w:rsidRDefault="00D746F6" w:rsidP="00D746F6">
      <w:pPr>
        <w:ind w:firstLine="708"/>
        <w:jc w:val="both"/>
        <w:rPr>
          <w:sz w:val="28"/>
          <w:szCs w:val="28"/>
        </w:rPr>
      </w:pPr>
    </w:p>
    <w:tbl>
      <w:tblPr>
        <w:tblStyle w:val="a8"/>
        <w:tblW w:w="9464" w:type="dxa"/>
        <w:tblLayout w:type="fixed"/>
        <w:tblLook w:val="01E0"/>
      </w:tblPr>
      <w:tblGrid>
        <w:gridCol w:w="4361"/>
        <w:gridCol w:w="992"/>
        <w:gridCol w:w="992"/>
        <w:gridCol w:w="992"/>
        <w:gridCol w:w="993"/>
        <w:gridCol w:w="1134"/>
      </w:tblGrid>
      <w:tr w:rsidR="00DD7BDC" w:rsidRPr="00027C2E" w:rsidTr="00DD7BDC">
        <w:trPr>
          <w:trHeight w:val="622"/>
        </w:trPr>
        <w:tc>
          <w:tcPr>
            <w:tcW w:w="4361" w:type="dxa"/>
            <w:vMerge w:val="restart"/>
            <w:vAlign w:val="center"/>
          </w:tcPr>
          <w:p w:rsidR="00DD7BDC" w:rsidRPr="00027C2E" w:rsidRDefault="00DD7BDC" w:rsidP="00D746F6">
            <w:pPr>
              <w:jc w:val="center"/>
              <w:rPr>
                <w:sz w:val="24"/>
                <w:szCs w:val="24"/>
              </w:rPr>
            </w:pPr>
            <w:r w:rsidRPr="00027C2E">
              <w:rPr>
                <w:sz w:val="24"/>
                <w:szCs w:val="24"/>
              </w:rPr>
              <w:t>Показатели</w:t>
            </w:r>
          </w:p>
        </w:tc>
        <w:tc>
          <w:tcPr>
            <w:tcW w:w="992" w:type="dxa"/>
            <w:vMerge w:val="restart"/>
            <w:vAlign w:val="center"/>
          </w:tcPr>
          <w:p w:rsidR="00DD7BDC" w:rsidRPr="00027C2E" w:rsidRDefault="00DD7BDC" w:rsidP="00D746F6">
            <w:pPr>
              <w:jc w:val="center"/>
              <w:rPr>
                <w:sz w:val="24"/>
                <w:szCs w:val="24"/>
              </w:rPr>
            </w:pPr>
            <w:r w:rsidRPr="00027C2E">
              <w:rPr>
                <w:sz w:val="24"/>
                <w:szCs w:val="24"/>
              </w:rPr>
              <w:t>201</w:t>
            </w:r>
            <w:r>
              <w:rPr>
                <w:sz w:val="24"/>
                <w:szCs w:val="24"/>
              </w:rPr>
              <w:t>5</w:t>
            </w:r>
            <w:r w:rsidRPr="00027C2E">
              <w:rPr>
                <w:sz w:val="24"/>
                <w:szCs w:val="24"/>
              </w:rPr>
              <w:t xml:space="preserve"> отчет</w:t>
            </w:r>
          </w:p>
        </w:tc>
        <w:tc>
          <w:tcPr>
            <w:tcW w:w="992" w:type="dxa"/>
            <w:vMerge w:val="restart"/>
            <w:vAlign w:val="center"/>
          </w:tcPr>
          <w:p w:rsidR="00DD7BDC" w:rsidRPr="00027C2E" w:rsidRDefault="00DD7BDC" w:rsidP="00D746F6">
            <w:pPr>
              <w:jc w:val="center"/>
              <w:rPr>
                <w:sz w:val="24"/>
                <w:szCs w:val="24"/>
              </w:rPr>
            </w:pPr>
            <w:r w:rsidRPr="00027C2E">
              <w:rPr>
                <w:sz w:val="24"/>
                <w:szCs w:val="24"/>
              </w:rPr>
              <w:t>201</w:t>
            </w:r>
            <w:r>
              <w:rPr>
                <w:sz w:val="24"/>
                <w:szCs w:val="24"/>
              </w:rPr>
              <w:t xml:space="preserve">6 </w:t>
            </w:r>
            <w:r w:rsidRPr="00027C2E">
              <w:rPr>
                <w:sz w:val="24"/>
                <w:szCs w:val="24"/>
              </w:rPr>
              <w:t>оценка</w:t>
            </w:r>
          </w:p>
        </w:tc>
        <w:tc>
          <w:tcPr>
            <w:tcW w:w="992" w:type="dxa"/>
            <w:vMerge w:val="restart"/>
            <w:vAlign w:val="center"/>
          </w:tcPr>
          <w:p w:rsidR="00DD7BDC" w:rsidRPr="00027C2E" w:rsidRDefault="00DD7BDC" w:rsidP="00D746F6">
            <w:pPr>
              <w:jc w:val="center"/>
              <w:rPr>
                <w:sz w:val="24"/>
                <w:szCs w:val="24"/>
              </w:rPr>
            </w:pPr>
            <w:r w:rsidRPr="00027C2E">
              <w:rPr>
                <w:sz w:val="24"/>
                <w:szCs w:val="24"/>
              </w:rPr>
              <w:t>9 мес. 201</w:t>
            </w:r>
            <w:r>
              <w:rPr>
                <w:sz w:val="24"/>
                <w:szCs w:val="24"/>
              </w:rPr>
              <w:t xml:space="preserve">6 </w:t>
            </w:r>
            <w:r w:rsidRPr="00027C2E">
              <w:rPr>
                <w:sz w:val="24"/>
                <w:szCs w:val="24"/>
              </w:rPr>
              <w:t>отчет</w:t>
            </w:r>
          </w:p>
        </w:tc>
        <w:tc>
          <w:tcPr>
            <w:tcW w:w="993" w:type="dxa"/>
            <w:vMerge w:val="restart"/>
            <w:vAlign w:val="center"/>
          </w:tcPr>
          <w:p w:rsidR="00DD7BDC" w:rsidRPr="00027C2E" w:rsidRDefault="00DD7BDC" w:rsidP="00D746F6">
            <w:pPr>
              <w:jc w:val="center"/>
              <w:rPr>
                <w:sz w:val="24"/>
                <w:szCs w:val="24"/>
              </w:rPr>
            </w:pPr>
            <w:r w:rsidRPr="00027C2E">
              <w:rPr>
                <w:sz w:val="24"/>
                <w:szCs w:val="24"/>
              </w:rPr>
              <w:t>% к оценке 201</w:t>
            </w:r>
            <w:r>
              <w:rPr>
                <w:sz w:val="24"/>
                <w:szCs w:val="24"/>
              </w:rPr>
              <w:t>6</w:t>
            </w:r>
          </w:p>
        </w:tc>
        <w:tc>
          <w:tcPr>
            <w:tcW w:w="1134" w:type="dxa"/>
            <w:vMerge w:val="restart"/>
            <w:shd w:val="clear" w:color="auto" w:fill="auto"/>
            <w:vAlign w:val="center"/>
          </w:tcPr>
          <w:p w:rsidR="00DD7BDC" w:rsidRPr="00027C2E" w:rsidRDefault="00DD7BDC" w:rsidP="00D746F6">
            <w:pPr>
              <w:jc w:val="center"/>
              <w:rPr>
                <w:sz w:val="24"/>
                <w:szCs w:val="24"/>
              </w:rPr>
            </w:pPr>
            <w:r w:rsidRPr="00027C2E">
              <w:rPr>
                <w:sz w:val="24"/>
                <w:szCs w:val="24"/>
              </w:rPr>
              <w:t>Оценка на 201</w:t>
            </w:r>
            <w:r>
              <w:rPr>
                <w:sz w:val="24"/>
                <w:szCs w:val="24"/>
              </w:rPr>
              <w:t xml:space="preserve">6 </w:t>
            </w:r>
            <w:r w:rsidRPr="00027C2E">
              <w:rPr>
                <w:sz w:val="24"/>
                <w:szCs w:val="24"/>
              </w:rPr>
              <w:t xml:space="preserve">по </w:t>
            </w:r>
            <w:r>
              <w:rPr>
                <w:sz w:val="24"/>
                <w:szCs w:val="24"/>
              </w:rPr>
              <w:t xml:space="preserve">итогу </w:t>
            </w:r>
            <w:r w:rsidRPr="00027C2E">
              <w:rPr>
                <w:sz w:val="24"/>
                <w:szCs w:val="24"/>
              </w:rPr>
              <w:t xml:space="preserve">9 мес. </w:t>
            </w:r>
          </w:p>
        </w:tc>
      </w:tr>
      <w:tr w:rsidR="00DD7BDC" w:rsidRPr="00027C2E" w:rsidTr="00DD7BDC">
        <w:trPr>
          <w:trHeight w:val="309"/>
        </w:trPr>
        <w:tc>
          <w:tcPr>
            <w:tcW w:w="4361" w:type="dxa"/>
            <w:vMerge/>
            <w:vAlign w:val="center"/>
          </w:tcPr>
          <w:p w:rsidR="00DD7BDC" w:rsidRPr="00027C2E" w:rsidRDefault="00DD7BDC" w:rsidP="00D746F6">
            <w:pPr>
              <w:jc w:val="center"/>
              <w:rPr>
                <w:sz w:val="24"/>
                <w:szCs w:val="24"/>
              </w:rPr>
            </w:pPr>
          </w:p>
        </w:tc>
        <w:tc>
          <w:tcPr>
            <w:tcW w:w="992" w:type="dxa"/>
            <w:vMerge/>
            <w:vAlign w:val="center"/>
          </w:tcPr>
          <w:p w:rsidR="00DD7BDC" w:rsidRPr="00027C2E" w:rsidRDefault="00DD7BDC" w:rsidP="00D746F6">
            <w:pPr>
              <w:jc w:val="center"/>
              <w:rPr>
                <w:sz w:val="24"/>
                <w:szCs w:val="24"/>
              </w:rPr>
            </w:pPr>
          </w:p>
        </w:tc>
        <w:tc>
          <w:tcPr>
            <w:tcW w:w="992" w:type="dxa"/>
            <w:vMerge/>
            <w:vAlign w:val="center"/>
          </w:tcPr>
          <w:p w:rsidR="00DD7BDC" w:rsidRPr="00027C2E" w:rsidRDefault="00DD7BDC" w:rsidP="00D746F6">
            <w:pPr>
              <w:jc w:val="center"/>
              <w:rPr>
                <w:sz w:val="24"/>
                <w:szCs w:val="24"/>
              </w:rPr>
            </w:pPr>
          </w:p>
        </w:tc>
        <w:tc>
          <w:tcPr>
            <w:tcW w:w="992" w:type="dxa"/>
            <w:vMerge/>
            <w:vAlign w:val="center"/>
          </w:tcPr>
          <w:p w:rsidR="00DD7BDC" w:rsidRPr="00027C2E" w:rsidRDefault="00DD7BDC" w:rsidP="00D746F6">
            <w:pPr>
              <w:jc w:val="center"/>
              <w:rPr>
                <w:sz w:val="24"/>
                <w:szCs w:val="24"/>
              </w:rPr>
            </w:pPr>
          </w:p>
        </w:tc>
        <w:tc>
          <w:tcPr>
            <w:tcW w:w="993" w:type="dxa"/>
            <w:vMerge/>
            <w:vAlign w:val="center"/>
          </w:tcPr>
          <w:p w:rsidR="00DD7BDC" w:rsidRPr="00027C2E" w:rsidRDefault="00DD7BDC" w:rsidP="00D746F6">
            <w:pPr>
              <w:jc w:val="center"/>
              <w:rPr>
                <w:sz w:val="24"/>
                <w:szCs w:val="24"/>
              </w:rPr>
            </w:pPr>
          </w:p>
        </w:tc>
        <w:tc>
          <w:tcPr>
            <w:tcW w:w="1134" w:type="dxa"/>
            <w:vMerge/>
            <w:shd w:val="clear" w:color="auto" w:fill="auto"/>
            <w:vAlign w:val="center"/>
          </w:tcPr>
          <w:p w:rsidR="00DD7BDC" w:rsidRPr="00027C2E" w:rsidRDefault="00DD7BDC" w:rsidP="00D746F6">
            <w:pPr>
              <w:jc w:val="center"/>
              <w:rPr>
                <w:sz w:val="24"/>
                <w:szCs w:val="24"/>
              </w:rPr>
            </w:pPr>
          </w:p>
        </w:tc>
      </w:tr>
      <w:tr w:rsidR="00DD7BDC" w:rsidRPr="00027C2E" w:rsidTr="00DD7BDC">
        <w:tc>
          <w:tcPr>
            <w:tcW w:w="4361" w:type="dxa"/>
          </w:tcPr>
          <w:p w:rsidR="00DD7BDC" w:rsidRPr="00124DE6" w:rsidRDefault="00DD7BDC" w:rsidP="00D746F6">
            <w:pPr>
              <w:rPr>
                <w:sz w:val="24"/>
                <w:szCs w:val="24"/>
              </w:rPr>
            </w:pPr>
            <w:r w:rsidRPr="00124DE6">
              <w:rPr>
                <w:sz w:val="24"/>
                <w:szCs w:val="24"/>
              </w:rPr>
              <w:t>Оборот розничной торговли, млн</w:t>
            </w:r>
            <w:proofErr w:type="gramStart"/>
            <w:r w:rsidRPr="00124DE6">
              <w:rPr>
                <w:sz w:val="24"/>
                <w:szCs w:val="24"/>
              </w:rPr>
              <w:t>.р</w:t>
            </w:r>
            <w:proofErr w:type="gramEnd"/>
            <w:r w:rsidRPr="00124DE6">
              <w:rPr>
                <w:sz w:val="24"/>
                <w:szCs w:val="24"/>
              </w:rPr>
              <w:t xml:space="preserve">уб. </w:t>
            </w:r>
          </w:p>
        </w:tc>
        <w:tc>
          <w:tcPr>
            <w:tcW w:w="992" w:type="dxa"/>
            <w:vAlign w:val="center"/>
          </w:tcPr>
          <w:p w:rsidR="00DD7BDC" w:rsidRPr="00124DE6" w:rsidRDefault="00DD7BDC" w:rsidP="00D746F6">
            <w:pPr>
              <w:jc w:val="center"/>
              <w:rPr>
                <w:sz w:val="24"/>
                <w:szCs w:val="24"/>
              </w:rPr>
            </w:pPr>
            <w:r>
              <w:rPr>
                <w:sz w:val="24"/>
                <w:szCs w:val="24"/>
              </w:rPr>
              <w:t>3047,2</w:t>
            </w:r>
          </w:p>
        </w:tc>
        <w:tc>
          <w:tcPr>
            <w:tcW w:w="992" w:type="dxa"/>
            <w:vAlign w:val="center"/>
          </w:tcPr>
          <w:p w:rsidR="00DD7BDC" w:rsidRPr="00124DE6" w:rsidRDefault="00DD7BDC" w:rsidP="00D746F6">
            <w:pPr>
              <w:jc w:val="center"/>
              <w:rPr>
                <w:sz w:val="24"/>
                <w:szCs w:val="24"/>
              </w:rPr>
            </w:pPr>
            <w:r>
              <w:rPr>
                <w:sz w:val="24"/>
                <w:szCs w:val="24"/>
              </w:rPr>
              <w:t>3281,8</w:t>
            </w:r>
          </w:p>
        </w:tc>
        <w:tc>
          <w:tcPr>
            <w:tcW w:w="992" w:type="dxa"/>
            <w:vAlign w:val="center"/>
          </w:tcPr>
          <w:p w:rsidR="00DD7BDC" w:rsidRPr="00124DE6" w:rsidRDefault="00DD7BDC" w:rsidP="00D746F6">
            <w:pPr>
              <w:jc w:val="center"/>
              <w:rPr>
                <w:sz w:val="24"/>
                <w:szCs w:val="24"/>
              </w:rPr>
            </w:pPr>
            <w:r>
              <w:rPr>
                <w:sz w:val="24"/>
                <w:szCs w:val="24"/>
              </w:rPr>
              <w:t>2232,6</w:t>
            </w:r>
          </w:p>
        </w:tc>
        <w:tc>
          <w:tcPr>
            <w:tcW w:w="993" w:type="dxa"/>
            <w:vAlign w:val="center"/>
          </w:tcPr>
          <w:p w:rsidR="00DD7BDC" w:rsidRPr="00124DE6" w:rsidRDefault="00DD7BDC" w:rsidP="00D746F6">
            <w:pPr>
              <w:jc w:val="center"/>
              <w:rPr>
                <w:sz w:val="24"/>
                <w:szCs w:val="24"/>
              </w:rPr>
            </w:pPr>
            <w:r>
              <w:rPr>
                <w:sz w:val="24"/>
                <w:szCs w:val="24"/>
              </w:rPr>
              <w:t>68,0</w:t>
            </w:r>
          </w:p>
        </w:tc>
        <w:tc>
          <w:tcPr>
            <w:tcW w:w="1134" w:type="dxa"/>
            <w:shd w:val="clear" w:color="auto" w:fill="auto"/>
            <w:vAlign w:val="center"/>
          </w:tcPr>
          <w:p w:rsidR="00DD7BDC" w:rsidRPr="00124DE6" w:rsidRDefault="00DD7BDC" w:rsidP="00D746F6">
            <w:pPr>
              <w:jc w:val="center"/>
              <w:rPr>
                <w:sz w:val="24"/>
                <w:szCs w:val="24"/>
                <w:highlight w:val="yellow"/>
              </w:rPr>
            </w:pPr>
            <w:r w:rsidRPr="00661B5F">
              <w:rPr>
                <w:sz w:val="24"/>
                <w:szCs w:val="24"/>
              </w:rPr>
              <w:t>2976,8</w:t>
            </w:r>
          </w:p>
        </w:tc>
      </w:tr>
      <w:tr w:rsidR="00DD7BDC" w:rsidRPr="00027C2E" w:rsidTr="00DD7BDC">
        <w:tc>
          <w:tcPr>
            <w:tcW w:w="4361" w:type="dxa"/>
          </w:tcPr>
          <w:p w:rsidR="00DD7BDC" w:rsidRPr="00124DE6" w:rsidRDefault="00DD7BDC" w:rsidP="00D746F6">
            <w:pPr>
              <w:rPr>
                <w:sz w:val="24"/>
                <w:szCs w:val="24"/>
              </w:rPr>
            </w:pPr>
            <w:r>
              <w:rPr>
                <w:sz w:val="24"/>
                <w:szCs w:val="24"/>
              </w:rPr>
              <w:t>Оборот общественного питания, млн</w:t>
            </w:r>
            <w:proofErr w:type="gramStart"/>
            <w:r>
              <w:rPr>
                <w:sz w:val="24"/>
                <w:szCs w:val="24"/>
              </w:rPr>
              <w:t>.р</w:t>
            </w:r>
            <w:proofErr w:type="gramEnd"/>
            <w:r>
              <w:rPr>
                <w:sz w:val="24"/>
                <w:szCs w:val="24"/>
              </w:rPr>
              <w:t>уб.</w:t>
            </w:r>
          </w:p>
        </w:tc>
        <w:tc>
          <w:tcPr>
            <w:tcW w:w="992" w:type="dxa"/>
            <w:vAlign w:val="center"/>
          </w:tcPr>
          <w:p w:rsidR="00DD7BDC" w:rsidRPr="00124DE6" w:rsidRDefault="00DD7BDC" w:rsidP="00D746F6">
            <w:pPr>
              <w:jc w:val="center"/>
              <w:rPr>
                <w:sz w:val="24"/>
                <w:szCs w:val="24"/>
              </w:rPr>
            </w:pPr>
            <w:r>
              <w:rPr>
                <w:sz w:val="24"/>
                <w:szCs w:val="24"/>
              </w:rPr>
              <w:t>72,6</w:t>
            </w:r>
          </w:p>
        </w:tc>
        <w:tc>
          <w:tcPr>
            <w:tcW w:w="992" w:type="dxa"/>
            <w:vAlign w:val="center"/>
          </w:tcPr>
          <w:p w:rsidR="00DD7BDC" w:rsidRPr="00124DE6" w:rsidRDefault="00DD7BDC" w:rsidP="00D746F6">
            <w:pPr>
              <w:jc w:val="center"/>
              <w:rPr>
                <w:sz w:val="24"/>
                <w:szCs w:val="24"/>
              </w:rPr>
            </w:pPr>
            <w:r>
              <w:rPr>
                <w:sz w:val="24"/>
                <w:szCs w:val="24"/>
              </w:rPr>
              <w:t>78,2</w:t>
            </w:r>
          </w:p>
        </w:tc>
        <w:tc>
          <w:tcPr>
            <w:tcW w:w="992" w:type="dxa"/>
            <w:vAlign w:val="center"/>
          </w:tcPr>
          <w:p w:rsidR="00DD7BDC" w:rsidRPr="00124DE6" w:rsidRDefault="00DD7BDC" w:rsidP="00D746F6">
            <w:pPr>
              <w:jc w:val="center"/>
              <w:rPr>
                <w:sz w:val="24"/>
                <w:szCs w:val="24"/>
              </w:rPr>
            </w:pPr>
            <w:proofErr w:type="spellStart"/>
            <w:r>
              <w:rPr>
                <w:sz w:val="24"/>
                <w:szCs w:val="24"/>
              </w:rPr>
              <w:t>х</w:t>
            </w:r>
            <w:proofErr w:type="spellEnd"/>
          </w:p>
        </w:tc>
        <w:tc>
          <w:tcPr>
            <w:tcW w:w="993" w:type="dxa"/>
            <w:vAlign w:val="center"/>
          </w:tcPr>
          <w:p w:rsidR="00DD7BDC" w:rsidRPr="00124DE6" w:rsidRDefault="00DD7BDC" w:rsidP="00D746F6">
            <w:pPr>
              <w:jc w:val="center"/>
              <w:rPr>
                <w:sz w:val="24"/>
                <w:szCs w:val="24"/>
              </w:rPr>
            </w:pPr>
            <w:proofErr w:type="spellStart"/>
            <w:r>
              <w:rPr>
                <w:sz w:val="24"/>
                <w:szCs w:val="24"/>
              </w:rPr>
              <w:t>х</w:t>
            </w:r>
            <w:proofErr w:type="spellEnd"/>
          </w:p>
        </w:tc>
        <w:tc>
          <w:tcPr>
            <w:tcW w:w="1134" w:type="dxa"/>
            <w:shd w:val="clear" w:color="auto" w:fill="auto"/>
            <w:vAlign w:val="center"/>
          </w:tcPr>
          <w:p w:rsidR="00DD7BDC" w:rsidRPr="00124DE6" w:rsidRDefault="00DD7BDC" w:rsidP="00D746F6">
            <w:pPr>
              <w:jc w:val="center"/>
              <w:rPr>
                <w:sz w:val="24"/>
                <w:szCs w:val="24"/>
                <w:highlight w:val="yellow"/>
              </w:rPr>
            </w:pPr>
            <w:proofErr w:type="spellStart"/>
            <w:r w:rsidRPr="00C6286D">
              <w:rPr>
                <w:sz w:val="24"/>
                <w:szCs w:val="24"/>
              </w:rPr>
              <w:t>х</w:t>
            </w:r>
            <w:proofErr w:type="spellEnd"/>
          </w:p>
        </w:tc>
      </w:tr>
      <w:tr w:rsidR="00DD7BDC" w:rsidRPr="00027C2E" w:rsidTr="00DD7BDC">
        <w:tc>
          <w:tcPr>
            <w:tcW w:w="4361" w:type="dxa"/>
          </w:tcPr>
          <w:p w:rsidR="00DD7BDC" w:rsidRPr="00124DE6" w:rsidRDefault="00DD7BDC" w:rsidP="00D746F6">
            <w:pPr>
              <w:rPr>
                <w:sz w:val="24"/>
                <w:szCs w:val="24"/>
              </w:rPr>
            </w:pPr>
            <w:r>
              <w:rPr>
                <w:sz w:val="24"/>
                <w:szCs w:val="24"/>
              </w:rPr>
              <w:t>Объем  платных услуг</w:t>
            </w:r>
            <w:r w:rsidRPr="00124DE6">
              <w:rPr>
                <w:sz w:val="24"/>
                <w:szCs w:val="24"/>
              </w:rPr>
              <w:t>, млн</w:t>
            </w:r>
            <w:proofErr w:type="gramStart"/>
            <w:r w:rsidRPr="00124DE6">
              <w:rPr>
                <w:sz w:val="24"/>
                <w:szCs w:val="24"/>
              </w:rPr>
              <w:t>.р</w:t>
            </w:r>
            <w:proofErr w:type="gramEnd"/>
            <w:r w:rsidRPr="00124DE6">
              <w:rPr>
                <w:sz w:val="24"/>
                <w:szCs w:val="24"/>
              </w:rPr>
              <w:t>уб.</w:t>
            </w:r>
          </w:p>
        </w:tc>
        <w:tc>
          <w:tcPr>
            <w:tcW w:w="992" w:type="dxa"/>
            <w:vAlign w:val="center"/>
          </w:tcPr>
          <w:p w:rsidR="00DD7BDC" w:rsidRPr="00124DE6" w:rsidRDefault="00DD7BDC" w:rsidP="00D746F6">
            <w:pPr>
              <w:jc w:val="center"/>
              <w:rPr>
                <w:sz w:val="24"/>
                <w:szCs w:val="24"/>
              </w:rPr>
            </w:pPr>
            <w:r>
              <w:rPr>
                <w:sz w:val="24"/>
                <w:szCs w:val="24"/>
              </w:rPr>
              <w:t>853,7</w:t>
            </w:r>
          </w:p>
        </w:tc>
        <w:tc>
          <w:tcPr>
            <w:tcW w:w="992" w:type="dxa"/>
            <w:vAlign w:val="center"/>
          </w:tcPr>
          <w:p w:rsidR="00DD7BDC" w:rsidRPr="00124DE6" w:rsidRDefault="00DD7BDC" w:rsidP="00D746F6">
            <w:pPr>
              <w:jc w:val="center"/>
              <w:rPr>
                <w:sz w:val="24"/>
                <w:szCs w:val="24"/>
              </w:rPr>
            </w:pPr>
            <w:r>
              <w:rPr>
                <w:sz w:val="24"/>
                <w:szCs w:val="24"/>
              </w:rPr>
              <w:t>915,2</w:t>
            </w:r>
          </w:p>
        </w:tc>
        <w:tc>
          <w:tcPr>
            <w:tcW w:w="992" w:type="dxa"/>
            <w:vAlign w:val="center"/>
          </w:tcPr>
          <w:p w:rsidR="00DD7BDC" w:rsidRPr="0003142B" w:rsidRDefault="00DD7BDC" w:rsidP="00D746F6">
            <w:pPr>
              <w:jc w:val="center"/>
              <w:rPr>
                <w:sz w:val="24"/>
                <w:szCs w:val="24"/>
              </w:rPr>
            </w:pPr>
            <w:r>
              <w:rPr>
                <w:sz w:val="24"/>
                <w:szCs w:val="24"/>
              </w:rPr>
              <w:t>670,3</w:t>
            </w:r>
          </w:p>
        </w:tc>
        <w:tc>
          <w:tcPr>
            <w:tcW w:w="993" w:type="dxa"/>
            <w:vAlign w:val="center"/>
          </w:tcPr>
          <w:p w:rsidR="00DD7BDC" w:rsidRPr="0003142B" w:rsidRDefault="00DD7BDC" w:rsidP="00D746F6">
            <w:pPr>
              <w:jc w:val="center"/>
              <w:rPr>
                <w:sz w:val="24"/>
                <w:szCs w:val="24"/>
              </w:rPr>
            </w:pPr>
            <w:r>
              <w:rPr>
                <w:sz w:val="24"/>
                <w:szCs w:val="24"/>
              </w:rPr>
              <w:t>73,2</w:t>
            </w:r>
          </w:p>
        </w:tc>
        <w:tc>
          <w:tcPr>
            <w:tcW w:w="1134" w:type="dxa"/>
            <w:shd w:val="clear" w:color="auto" w:fill="auto"/>
            <w:vAlign w:val="center"/>
          </w:tcPr>
          <w:p w:rsidR="00DD7BDC" w:rsidRPr="0003142B" w:rsidRDefault="00DD7BDC" w:rsidP="00D746F6">
            <w:pPr>
              <w:jc w:val="center"/>
              <w:rPr>
                <w:sz w:val="24"/>
                <w:szCs w:val="24"/>
              </w:rPr>
            </w:pPr>
            <w:r>
              <w:rPr>
                <w:sz w:val="24"/>
                <w:szCs w:val="24"/>
              </w:rPr>
              <w:t>893,7</w:t>
            </w:r>
          </w:p>
        </w:tc>
      </w:tr>
    </w:tbl>
    <w:p w:rsidR="00D746F6" w:rsidRDefault="00D746F6" w:rsidP="00D746F6">
      <w:pPr>
        <w:ind w:firstLine="743"/>
        <w:jc w:val="both"/>
        <w:rPr>
          <w:sz w:val="28"/>
          <w:szCs w:val="28"/>
        </w:rPr>
      </w:pPr>
    </w:p>
    <w:p w:rsidR="00D746F6" w:rsidRPr="00E13B7F" w:rsidRDefault="00D746F6" w:rsidP="00D746F6">
      <w:pPr>
        <w:ind w:firstLine="743"/>
        <w:jc w:val="both"/>
        <w:rPr>
          <w:sz w:val="28"/>
          <w:szCs w:val="28"/>
        </w:rPr>
      </w:pPr>
      <w:r w:rsidRPr="00124DE6">
        <w:rPr>
          <w:sz w:val="28"/>
          <w:szCs w:val="28"/>
        </w:rPr>
        <w:t>За 9 месяцев 201</w:t>
      </w:r>
      <w:r>
        <w:rPr>
          <w:sz w:val="28"/>
          <w:szCs w:val="28"/>
        </w:rPr>
        <w:t>6</w:t>
      </w:r>
      <w:r w:rsidRPr="00124DE6">
        <w:rPr>
          <w:sz w:val="28"/>
          <w:szCs w:val="28"/>
        </w:rPr>
        <w:t xml:space="preserve"> года оборот розничной торговли составил </w:t>
      </w:r>
      <w:r>
        <w:rPr>
          <w:sz w:val="28"/>
          <w:szCs w:val="28"/>
        </w:rPr>
        <w:t>2232,6</w:t>
      </w:r>
      <w:r w:rsidRPr="00124DE6">
        <w:rPr>
          <w:sz w:val="28"/>
          <w:szCs w:val="28"/>
        </w:rPr>
        <w:t xml:space="preserve"> млн. руб., </w:t>
      </w:r>
      <w:r>
        <w:rPr>
          <w:sz w:val="28"/>
          <w:szCs w:val="28"/>
        </w:rPr>
        <w:t>или</w:t>
      </w:r>
      <w:r w:rsidRPr="00124DE6">
        <w:rPr>
          <w:sz w:val="28"/>
          <w:szCs w:val="28"/>
        </w:rPr>
        <w:t xml:space="preserve"> </w:t>
      </w:r>
      <w:r>
        <w:rPr>
          <w:sz w:val="28"/>
          <w:szCs w:val="28"/>
        </w:rPr>
        <w:t>68</w:t>
      </w:r>
      <w:r w:rsidRPr="00124DE6">
        <w:rPr>
          <w:sz w:val="28"/>
          <w:szCs w:val="28"/>
        </w:rPr>
        <w:t xml:space="preserve">% </w:t>
      </w:r>
      <w:proofErr w:type="gramStart"/>
      <w:r w:rsidRPr="00F7611C">
        <w:rPr>
          <w:sz w:val="28"/>
          <w:szCs w:val="28"/>
        </w:rPr>
        <w:t>от</w:t>
      </w:r>
      <w:proofErr w:type="gramEnd"/>
      <w:r w:rsidRPr="00F7611C">
        <w:rPr>
          <w:sz w:val="28"/>
          <w:szCs w:val="28"/>
        </w:rPr>
        <w:t xml:space="preserve"> </w:t>
      </w:r>
      <w:r w:rsidRPr="00124DE6">
        <w:rPr>
          <w:sz w:val="28"/>
          <w:szCs w:val="28"/>
        </w:rPr>
        <w:t>запланированно</w:t>
      </w:r>
      <w:r>
        <w:rPr>
          <w:sz w:val="28"/>
          <w:szCs w:val="28"/>
        </w:rPr>
        <w:t>го</w:t>
      </w:r>
      <w:r w:rsidRPr="00375F76">
        <w:rPr>
          <w:sz w:val="28"/>
          <w:szCs w:val="28"/>
        </w:rPr>
        <w:t xml:space="preserve">. </w:t>
      </w:r>
      <w:r>
        <w:rPr>
          <w:sz w:val="28"/>
          <w:szCs w:val="28"/>
        </w:rPr>
        <w:t>Учитывая традиционный предновогодний рост торговых оборотов</w:t>
      </w:r>
      <w:r w:rsidRPr="00E13B7F">
        <w:rPr>
          <w:sz w:val="28"/>
          <w:szCs w:val="28"/>
        </w:rPr>
        <w:t xml:space="preserve"> можно предположить, что значение годового показателя приблизится к  запланированному уровню. </w:t>
      </w:r>
    </w:p>
    <w:p w:rsidR="00D746F6" w:rsidRPr="00124DE6" w:rsidRDefault="00D746F6" w:rsidP="00D746F6">
      <w:pPr>
        <w:ind w:firstLine="709"/>
        <w:jc w:val="both"/>
        <w:rPr>
          <w:sz w:val="28"/>
          <w:szCs w:val="28"/>
        </w:rPr>
      </w:pPr>
      <w:r w:rsidRPr="008F6F55">
        <w:rPr>
          <w:sz w:val="28"/>
          <w:szCs w:val="28"/>
        </w:rPr>
        <w:t xml:space="preserve">Согласно прогнозным данным </w:t>
      </w:r>
      <w:r>
        <w:rPr>
          <w:sz w:val="28"/>
          <w:szCs w:val="28"/>
        </w:rPr>
        <w:t>Министерства экономического развития</w:t>
      </w:r>
      <w:r w:rsidRPr="008F6F55">
        <w:rPr>
          <w:sz w:val="28"/>
          <w:szCs w:val="28"/>
        </w:rPr>
        <w:t xml:space="preserve"> в 2016 планируется увеличение оборота розничной торговли на 7,7%</w:t>
      </w:r>
      <w:r w:rsidR="00DD7BDC">
        <w:rPr>
          <w:sz w:val="28"/>
          <w:szCs w:val="28"/>
        </w:rPr>
        <w:t xml:space="preserve">. </w:t>
      </w:r>
    </w:p>
    <w:p w:rsidR="00D746F6" w:rsidRPr="00124DE6" w:rsidRDefault="00D746F6" w:rsidP="00D746F6">
      <w:pPr>
        <w:ind w:firstLine="709"/>
        <w:jc w:val="both"/>
        <w:rPr>
          <w:sz w:val="28"/>
          <w:szCs w:val="28"/>
        </w:rPr>
      </w:pPr>
      <w:r w:rsidRPr="00124DE6">
        <w:rPr>
          <w:sz w:val="28"/>
          <w:szCs w:val="28"/>
        </w:rPr>
        <w:t>Объем платных услуг в 201</w:t>
      </w:r>
      <w:r>
        <w:rPr>
          <w:sz w:val="28"/>
          <w:szCs w:val="28"/>
        </w:rPr>
        <w:t>6</w:t>
      </w:r>
      <w:r w:rsidRPr="00124DE6">
        <w:rPr>
          <w:sz w:val="28"/>
          <w:szCs w:val="28"/>
        </w:rPr>
        <w:t xml:space="preserve"> году</w:t>
      </w:r>
      <w:r>
        <w:rPr>
          <w:sz w:val="28"/>
          <w:szCs w:val="28"/>
        </w:rPr>
        <w:t xml:space="preserve"> был по </w:t>
      </w:r>
      <w:r w:rsidRPr="00124DE6">
        <w:rPr>
          <w:sz w:val="28"/>
          <w:szCs w:val="28"/>
        </w:rPr>
        <w:t>согласован</w:t>
      </w:r>
      <w:r>
        <w:rPr>
          <w:sz w:val="28"/>
          <w:szCs w:val="28"/>
        </w:rPr>
        <w:t xml:space="preserve">ию </w:t>
      </w:r>
      <w:r w:rsidRPr="00124DE6">
        <w:rPr>
          <w:sz w:val="28"/>
          <w:szCs w:val="28"/>
        </w:rPr>
        <w:t>с Департаментом экономики Правительства Вологодской области</w:t>
      </w:r>
      <w:r>
        <w:rPr>
          <w:sz w:val="28"/>
          <w:szCs w:val="28"/>
        </w:rPr>
        <w:t xml:space="preserve"> запланирован на уроне</w:t>
      </w:r>
      <w:r w:rsidRPr="00124DE6">
        <w:rPr>
          <w:sz w:val="28"/>
          <w:szCs w:val="28"/>
        </w:rPr>
        <w:t xml:space="preserve"> </w:t>
      </w:r>
      <w:r>
        <w:rPr>
          <w:sz w:val="28"/>
          <w:szCs w:val="28"/>
        </w:rPr>
        <w:t>915,2</w:t>
      </w:r>
      <w:r w:rsidRPr="00124DE6">
        <w:rPr>
          <w:sz w:val="28"/>
          <w:szCs w:val="28"/>
        </w:rPr>
        <w:t xml:space="preserve"> млн.</w:t>
      </w:r>
      <w:r>
        <w:rPr>
          <w:sz w:val="28"/>
          <w:szCs w:val="28"/>
        </w:rPr>
        <w:t xml:space="preserve"> </w:t>
      </w:r>
      <w:r w:rsidRPr="00124DE6">
        <w:rPr>
          <w:sz w:val="28"/>
          <w:szCs w:val="28"/>
        </w:rPr>
        <w:t xml:space="preserve">руб. </w:t>
      </w:r>
    </w:p>
    <w:p w:rsidR="00D746F6" w:rsidRPr="00124DE6" w:rsidRDefault="00D746F6" w:rsidP="00D746F6">
      <w:pPr>
        <w:ind w:firstLine="709"/>
        <w:jc w:val="both"/>
        <w:rPr>
          <w:sz w:val="28"/>
          <w:szCs w:val="28"/>
        </w:rPr>
      </w:pPr>
      <w:r>
        <w:rPr>
          <w:sz w:val="28"/>
          <w:szCs w:val="28"/>
        </w:rPr>
        <w:t>По факту о</w:t>
      </w:r>
      <w:r w:rsidRPr="00124DE6">
        <w:rPr>
          <w:sz w:val="28"/>
          <w:szCs w:val="28"/>
        </w:rPr>
        <w:t xml:space="preserve">бъем платных услуг </w:t>
      </w:r>
      <w:r>
        <w:rPr>
          <w:sz w:val="28"/>
          <w:szCs w:val="28"/>
        </w:rPr>
        <w:t>за 9 месяцев 2016 года</w:t>
      </w:r>
      <w:r w:rsidRPr="00124DE6">
        <w:rPr>
          <w:sz w:val="28"/>
          <w:szCs w:val="28"/>
        </w:rPr>
        <w:t xml:space="preserve"> составил </w:t>
      </w:r>
      <w:r>
        <w:rPr>
          <w:sz w:val="28"/>
          <w:szCs w:val="28"/>
        </w:rPr>
        <w:t>670,3</w:t>
      </w:r>
      <w:r w:rsidRPr="00124DE6">
        <w:rPr>
          <w:sz w:val="28"/>
          <w:szCs w:val="28"/>
        </w:rPr>
        <w:t xml:space="preserve"> млн.</w:t>
      </w:r>
      <w:r>
        <w:rPr>
          <w:sz w:val="28"/>
          <w:szCs w:val="28"/>
        </w:rPr>
        <w:t xml:space="preserve"> </w:t>
      </w:r>
      <w:r w:rsidRPr="00124DE6">
        <w:rPr>
          <w:sz w:val="28"/>
          <w:szCs w:val="28"/>
        </w:rPr>
        <w:t>руб.</w:t>
      </w:r>
    </w:p>
    <w:p w:rsidR="00D746F6" w:rsidRDefault="00D746F6" w:rsidP="00D746F6">
      <w:pPr>
        <w:ind w:firstLine="709"/>
        <w:jc w:val="both"/>
        <w:rPr>
          <w:sz w:val="28"/>
          <w:szCs w:val="28"/>
        </w:rPr>
      </w:pPr>
      <w:r w:rsidRPr="008F6F55">
        <w:rPr>
          <w:sz w:val="28"/>
          <w:szCs w:val="28"/>
        </w:rPr>
        <w:t xml:space="preserve">Рост объема платных услуг по данным </w:t>
      </w:r>
      <w:r>
        <w:rPr>
          <w:sz w:val="28"/>
          <w:szCs w:val="28"/>
        </w:rPr>
        <w:t>Министерства экономического развития</w:t>
      </w:r>
      <w:r w:rsidR="00DD7BDC">
        <w:rPr>
          <w:sz w:val="28"/>
          <w:szCs w:val="28"/>
        </w:rPr>
        <w:t xml:space="preserve"> в 2016 году  должен составить</w:t>
      </w:r>
      <w:r w:rsidRPr="008F6F55">
        <w:rPr>
          <w:sz w:val="28"/>
          <w:szCs w:val="28"/>
        </w:rPr>
        <w:t xml:space="preserve"> 7,2%</w:t>
      </w:r>
      <w:r w:rsidR="00DD7BDC">
        <w:rPr>
          <w:sz w:val="28"/>
          <w:szCs w:val="28"/>
        </w:rPr>
        <w:t xml:space="preserve">.  </w:t>
      </w:r>
      <w:r w:rsidRPr="008F6F55">
        <w:rPr>
          <w:sz w:val="28"/>
          <w:szCs w:val="28"/>
        </w:rPr>
        <w:t>В основ</w:t>
      </w:r>
      <w:r>
        <w:rPr>
          <w:sz w:val="28"/>
          <w:szCs w:val="28"/>
        </w:rPr>
        <w:t>е прогнозируемой динамики роста лежат данные об</w:t>
      </w:r>
      <w:r w:rsidRPr="008F6F55">
        <w:rPr>
          <w:sz w:val="28"/>
          <w:szCs w:val="28"/>
        </w:rPr>
        <w:t xml:space="preserve"> увеличени</w:t>
      </w:r>
      <w:r>
        <w:rPr>
          <w:sz w:val="28"/>
          <w:szCs w:val="28"/>
        </w:rPr>
        <w:t>и</w:t>
      </w:r>
      <w:r w:rsidRPr="008F6F55">
        <w:rPr>
          <w:sz w:val="28"/>
          <w:szCs w:val="28"/>
        </w:rPr>
        <w:t xml:space="preserve"> цен и тарифов на оказываемые услуги.</w:t>
      </w:r>
      <w:r w:rsidRPr="00124DE6">
        <w:rPr>
          <w:sz w:val="28"/>
          <w:szCs w:val="28"/>
        </w:rPr>
        <w:t xml:space="preserve"> </w:t>
      </w:r>
    </w:p>
    <w:p w:rsidR="00DD7BDC" w:rsidRDefault="00DD7BDC" w:rsidP="00D746F6">
      <w:pPr>
        <w:ind w:firstLine="709"/>
        <w:jc w:val="both"/>
        <w:rPr>
          <w:sz w:val="28"/>
          <w:szCs w:val="28"/>
        </w:rPr>
      </w:pPr>
    </w:p>
    <w:p w:rsidR="00D746F6" w:rsidRDefault="00D746F6" w:rsidP="00D746F6">
      <w:pPr>
        <w:rPr>
          <w:b/>
          <w:i/>
          <w:sz w:val="28"/>
          <w:szCs w:val="28"/>
        </w:rPr>
      </w:pPr>
      <w:r>
        <w:rPr>
          <w:b/>
          <w:i/>
          <w:sz w:val="28"/>
          <w:szCs w:val="28"/>
        </w:rPr>
        <w:t>Инвестиции в основной капитал</w:t>
      </w:r>
    </w:p>
    <w:p w:rsidR="002527D0" w:rsidRPr="002C4BFC" w:rsidRDefault="002527D0" w:rsidP="00D746F6">
      <w:pPr>
        <w:rPr>
          <w:b/>
          <w:i/>
          <w:sz w:val="28"/>
          <w:szCs w:val="28"/>
        </w:rPr>
      </w:pPr>
    </w:p>
    <w:p w:rsidR="00D746F6" w:rsidRDefault="00D746F6" w:rsidP="00D746F6">
      <w:pPr>
        <w:ind w:firstLine="708"/>
        <w:jc w:val="both"/>
        <w:rPr>
          <w:sz w:val="28"/>
          <w:szCs w:val="28"/>
        </w:rPr>
      </w:pPr>
      <w:r w:rsidRPr="00BF6602">
        <w:rPr>
          <w:sz w:val="28"/>
          <w:szCs w:val="28"/>
        </w:rPr>
        <w:t>В  201</w:t>
      </w:r>
      <w:r>
        <w:rPr>
          <w:sz w:val="28"/>
          <w:szCs w:val="28"/>
        </w:rPr>
        <w:t>5</w:t>
      </w:r>
      <w:r w:rsidRPr="00BF6602">
        <w:rPr>
          <w:sz w:val="28"/>
          <w:szCs w:val="28"/>
        </w:rPr>
        <w:t xml:space="preserve"> году объем инвестиций в основной капитал в Череповецком районе </w:t>
      </w:r>
      <w:r w:rsidRPr="00A51CD8">
        <w:rPr>
          <w:sz w:val="28"/>
          <w:szCs w:val="28"/>
        </w:rPr>
        <w:t xml:space="preserve">составил </w:t>
      </w:r>
      <w:r>
        <w:rPr>
          <w:sz w:val="28"/>
          <w:szCs w:val="28"/>
        </w:rPr>
        <w:t>632,2</w:t>
      </w:r>
      <w:r w:rsidRPr="00A51CD8">
        <w:rPr>
          <w:sz w:val="28"/>
          <w:szCs w:val="28"/>
        </w:rPr>
        <w:t xml:space="preserve"> млн.</w:t>
      </w:r>
      <w:r w:rsidRPr="00BF6602">
        <w:rPr>
          <w:sz w:val="28"/>
          <w:szCs w:val="28"/>
        </w:rPr>
        <w:t xml:space="preserve"> руб.</w:t>
      </w:r>
      <w:r>
        <w:rPr>
          <w:sz w:val="28"/>
          <w:szCs w:val="28"/>
        </w:rPr>
        <w:t xml:space="preserve"> </w:t>
      </w:r>
    </w:p>
    <w:p w:rsidR="00D746F6" w:rsidRDefault="00D746F6" w:rsidP="00D746F6">
      <w:pPr>
        <w:ind w:firstLine="708"/>
        <w:jc w:val="both"/>
        <w:rPr>
          <w:sz w:val="28"/>
          <w:szCs w:val="28"/>
        </w:rPr>
      </w:pPr>
      <w:r>
        <w:rPr>
          <w:sz w:val="28"/>
          <w:szCs w:val="28"/>
        </w:rPr>
        <w:t>На величину показателя существенно повлияли две фактора</w:t>
      </w:r>
      <w:r w:rsidRPr="00EF1572">
        <w:rPr>
          <w:sz w:val="28"/>
          <w:szCs w:val="28"/>
        </w:rPr>
        <w:t xml:space="preserve">: </w:t>
      </w:r>
    </w:p>
    <w:p w:rsidR="00D746F6" w:rsidRDefault="00D746F6" w:rsidP="00E50B6D">
      <w:pPr>
        <w:pStyle w:val="a5"/>
        <w:numPr>
          <w:ilvl w:val="0"/>
          <w:numId w:val="2"/>
        </w:numPr>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кризисные явления в экономике</w:t>
      </w:r>
      <w:r w:rsidRPr="00EF1572">
        <w:rPr>
          <w:rFonts w:ascii="Times New Roman" w:hAnsi="Times New Roman" w:cs="Times New Roman"/>
          <w:sz w:val="28"/>
          <w:szCs w:val="28"/>
        </w:rPr>
        <w:t xml:space="preserve">; </w:t>
      </w:r>
    </w:p>
    <w:p w:rsidR="00D746F6" w:rsidRDefault="00D746F6" w:rsidP="00E50B6D">
      <w:pPr>
        <w:pStyle w:val="a5"/>
        <w:numPr>
          <w:ilvl w:val="0"/>
          <w:numId w:val="2"/>
        </w:numPr>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особенности учета инвестиционных вложений органами статистики, не по месту вложения, а по месту регистрации компании – инвестора, так все инвестиции бюджета Череповецкого района, учтены по факту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Череповце.</w:t>
      </w:r>
    </w:p>
    <w:p w:rsidR="00D746F6" w:rsidRPr="00FA38C1" w:rsidRDefault="00D746F6" w:rsidP="00D746F6">
      <w:pPr>
        <w:autoSpaceDE w:val="0"/>
        <w:autoSpaceDN w:val="0"/>
        <w:adjustRightInd w:val="0"/>
        <w:ind w:firstLine="708"/>
        <w:jc w:val="both"/>
        <w:rPr>
          <w:sz w:val="28"/>
          <w:szCs w:val="28"/>
        </w:rPr>
      </w:pPr>
      <w:r w:rsidRPr="00DD27E0">
        <w:rPr>
          <w:bCs/>
          <w:sz w:val="28"/>
          <w:szCs w:val="28"/>
        </w:rPr>
        <w:t xml:space="preserve">В 2015 году Череповецкий район </w:t>
      </w:r>
      <w:proofErr w:type="gramStart"/>
      <w:r w:rsidRPr="00DD27E0">
        <w:rPr>
          <w:bCs/>
          <w:sz w:val="28"/>
          <w:szCs w:val="28"/>
        </w:rPr>
        <w:t>был признан лидером регионального рейтинга инвестиционной активности муниципальных районов и получил</w:t>
      </w:r>
      <w:proofErr w:type="gramEnd"/>
      <w:r w:rsidRPr="00DD27E0">
        <w:rPr>
          <w:bCs/>
          <w:sz w:val="28"/>
          <w:szCs w:val="28"/>
        </w:rPr>
        <w:t xml:space="preserve"> межбюджетный трансферт в размере 500 тыс. руб., средства которого были направлены на мероприятия по повышению инвестиционной привлекательности района.</w:t>
      </w:r>
      <w:r w:rsidRPr="00FA38C1">
        <w:rPr>
          <w:bCs/>
          <w:sz w:val="28"/>
          <w:szCs w:val="28"/>
        </w:rPr>
        <w:t xml:space="preserve">  </w:t>
      </w:r>
    </w:p>
    <w:p w:rsidR="00D746F6" w:rsidRPr="00B83BDE" w:rsidRDefault="00D746F6" w:rsidP="00D746F6">
      <w:pPr>
        <w:pStyle w:val="a5"/>
        <w:spacing w:after="0" w:line="240" w:lineRule="auto"/>
        <w:ind w:left="426"/>
        <w:jc w:val="both"/>
        <w:rPr>
          <w:rFonts w:ascii="Times New Roman" w:hAnsi="Times New Roman" w:cs="Times New Roman"/>
          <w:sz w:val="28"/>
          <w:szCs w:val="28"/>
        </w:rPr>
      </w:pPr>
    </w:p>
    <w:tbl>
      <w:tblPr>
        <w:tblStyle w:val="a8"/>
        <w:tblW w:w="9464" w:type="dxa"/>
        <w:tblLayout w:type="fixed"/>
        <w:tblLook w:val="01E0"/>
      </w:tblPr>
      <w:tblGrid>
        <w:gridCol w:w="4361"/>
        <w:gridCol w:w="992"/>
        <w:gridCol w:w="992"/>
        <w:gridCol w:w="992"/>
        <w:gridCol w:w="993"/>
        <w:gridCol w:w="1134"/>
      </w:tblGrid>
      <w:tr w:rsidR="004A2690" w:rsidRPr="00027C2E" w:rsidTr="004A2690">
        <w:trPr>
          <w:trHeight w:val="622"/>
        </w:trPr>
        <w:tc>
          <w:tcPr>
            <w:tcW w:w="4361" w:type="dxa"/>
            <w:vMerge w:val="restart"/>
            <w:vAlign w:val="center"/>
          </w:tcPr>
          <w:p w:rsidR="004A2690" w:rsidRPr="00027C2E" w:rsidRDefault="004A2690" w:rsidP="00D746F6">
            <w:pPr>
              <w:jc w:val="center"/>
              <w:rPr>
                <w:sz w:val="24"/>
                <w:szCs w:val="24"/>
              </w:rPr>
            </w:pPr>
            <w:r w:rsidRPr="00027C2E">
              <w:rPr>
                <w:sz w:val="24"/>
                <w:szCs w:val="24"/>
              </w:rPr>
              <w:lastRenderedPageBreak/>
              <w:t>Показатели</w:t>
            </w:r>
          </w:p>
        </w:tc>
        <w:tc>
          <w:tcPr>
            <w:tcW w:w="992" w:type="dxa"/>
            <w:vMerge w:val="restart"/>
            <w:vAlign w:val="center"/>
          </w:tcPr>
          <w:p w:rsidR="004A2690" w:rsidRPr="00027C2E" w:rsidRDefault="004A2690" w:rsidP="00D746F6">
            <w:pPr>
              <w:jc w:val="center"/>
              <w:rPr>
                <w:sz w:val="24"/>
                <w:szCs w:val="24"/>
              </w:rPr>
            </w:pPr>
            <w:r w:rsidRPr="00027C2E">
              <w:rPr>
                <w:sz w:val="24"/>
                <w:szCs w:val="24"/>
              </w:rPr>
              <w:t>201</w:t>
            </w:r>
            <w:r>
              <w:rPr>
                <w:sz w:val="24"/>
                <w:szCs w:val="24"/>
              </w:rPr>
              <w:t>5</w:t>
            </w:r>
            <w:r w:rsidRPr="00027C2E">
              <w:rPr>
                <w:sz w:val="24"/>
                <w:szCs w:val="24"/>
              </w:rPr>
              <w:t xml:space="preserve"> отчет</w:t>
            </w:r>
          </w:p>
        </w:tc>
        <w:tc>
          <w:tcPr>
            <w:tcW w:w="992" w:type="dxa"/>
            <w:vMerge w:val="restart"/>
            <w:vAlign w:val="center"/>
          </w:tcPr>
          <w:p w:rsidR="004A2690" w:rsidRPr="00027C2E" w:rsidRDefault="004A2690" w:rsidP="00D746F6">
            <w:pPr>
              <w:jc w:val="center"/>
              <w:rPr>
                <w:sz w:val="24"/>
                <w:szCs w:val="24"/>
              </w:rPr>
            </w:pPr>
            <w:r w:rsidRPr="00027C2E">
              <w:rPr>
                <w:sz w:val="24"/>
                <w:szCs w:val="24"/>
              </w:rPr>
              <w:t>201</w:t>
            </w:r>
            <w:r>
              <w:rPr>
                <w:sz w:val="24"/>
                <w:szCs w:val="24"/>
              </w:rPr>
              <w:t xml:space="preserve">6 </w:t>
            </w:r>
            <w:r w:rsidRPr="00027C2E">
              <w:rPr>
                <w:sz w:val="24"/>
                <w:szCs w:val="24"/>
              </w:rPr>
              <w:t>оценка</w:t>
            </w:r>
          </w:p>
        </w:tc>
        <w:tc>
          <w:tcPr>
            <w:tcW w:w="992" w:type="dxa"/>
            <w:vMerge w:val="restart"/>
            <w:vAlign w:val="center"/>
          </w:tcPr>
          <w:p w:rsidR="004A2690" w:rsidRPr="00027C2E" w:rsidRDefault="004A2690" w:rsidP="00D746F6">
            <w:pPr>
              <w:jc w:val="center"/>
              <w:rPr>
                <w:sz w:val="24"/>
                <w:szCs w:val="24"/>
              </w:rPr>
            </w:pPr>
            <w:r>
              <w:rPr>
                <w:sz w:val="24"/>
                <w:szCs w:val="24"/>
              </w:rPr>
              <w:t>6</w:t>
            </w:r>
            <w:r w:rsidRPr="00027C2E">
              <w:rPr>
                <w:sz w:val="24"/>
                <w:szCs w:val="24"/>
              </w:rPr>
              <w:t xml:space="preserve"> мес. 201</w:t>
            </w:r>
            <w:r>
              <w:rPr>
                <w:sz w:val="24"/>
                <w:szCs w:val="24"/>
              </w:rPr>
              <w:t xml:space="preserve">6 </w:t>
            </w:r>
            <w:r w:rsidRPr="00027C2E">
              <w:rPr>
                <w:sz w:val="24"/>
                <w:szCs w:val="24"/>
              </w:rPr>
              <w:t>отчет</w:t>
            </w:r>
          </w:p>
        </w:tc>
        <w:tc>
          <w:tcPr>
            <w:tcW w:w="993" w:type="dxa"/>
            <w:vMerge w:val="restart"/>
            <w:vAlign w:val="center"/>
          </w:tcPr>
          <w:p w:rsidR="004A2690" w:rsidRPr="00027C2E" w:rsidRDefault="004A2690" w:rsidP="00D746F6">
            <w:pPr>
              <w:jc w:val="center"/>
              <w:rPr>
                <w:sz w:val="24"/>
                <w:szCs w:val="24"/>
              </w:rPr>
            </w:pPr>
            <w:r w:rsidRPr="00027C2E">
              <w:rPr>
                <w:sz w:val="24"/>
                <w:szCs w:val="24"/>
              </w:rPr>
              <w:t>% к оценке 201</w:t>
            </w:r>
            <w:r>
              <w:rPr>
                <w:sz w:val="24"/>
                <w:szCs w:val="24"/>
              </w:rPr>
              <w:t>6</w:t>
            </w:r>
          </w:p>
        </w:tc>
        <w:tc>
          <w:tcPr>
            <w:tcW w:w="1134" w:type="dxa"/>
            <w:vMerge w:val="restart"/>
            <w:shd w:val="clear" w:color="auto" w:fill="auto"/>
            <w:vAlign w:val="center"/>
          </w:tcPr>
          <w:p w:rsidR="004A2690" w:rsidRPr="00027C2E" w:rsidRDefault="004A2690" w:rsidP="00D746F6">
            <w:pPr>
              <w:jc w:val="center"/>
              <w:rPr>
                <w:sz w:val="24"/>
                <w:szCs w:val="24"/>
              </w:rPr>
            </w:pPr>
            <w:r w:rsidRPr="00027C2E">
              <w:rPr>
                <w:sz w:val="24"/>
                <w:szCs w:val="24"/>
              </w:rPr>
              <w:t>Оценка на 201</w:t>
            </w:r>
            <w:r>
              <w:rPr>
                <w:sz w:val="24"/>
                <w:szCs w:val="24"/>
              </w:rPr>
              <w:t xml:space="preserve">6 </w:t>
            </w:r>
            <w:r w:rsidRPr="00027C2E">
              <w:rPr>
                <w:sz w:val="24"/>
                <w:szCs w:val="24"/>
              </w:rPr>
              <w:t xml:space="preserve">по </w:t>
            </w:r>
            <w:r>
              <w:rPr>
                <w:sz w:val="24"/>
                <w:szCs w:val="24"/>
              </w:rPr>
              <w:t>итогу 6</w:t>
            </w:r>
            <w:r w:rsidRPr="00027C2E">
              <w:rPr>
                <w:sz w:val="24"/>
                <w:szCs w:val="24"/>
              </w:rPr>
              <w:t xml:space="preserve"> мес. </w:t>
            </w:r>
          </w:p>
        </w:tc>
      </w:tr>
      <w:tr w:rsidR="004A2690" w:rsidRPr="00027C2E" w:rsidTr="004A2690">
        <w:trPr>
          <w:trHeight w:val="309"/>
        </w:trPr>
        <w:tc>
          <w:tcPr>
            <w:tcW w:w="4361" w:type="dxa"/>
            <w:vMerge/>
            <w:vAlign w:val="center"/>
          </w:tcPr>
          <w:p w:rsidR="004A2690" w:rsidRPr="00027C2E" w:rsidRDefault="004A2690" w:rsidP="00D746F6">
            <w:pPr>
              <w:jc w:val="center"/>
              <w:rPr>
                <w:sz w:val="24"/>
                <w:szCs w:val="24"/>
              </w:rPr>
            </w:pPr>
          </w:p>
        </w:tc>
        <w:tc>
          <w:tcPr>
            <w:tcW w:w="992" w:type="dxa"/>
            <w:vMerge/>
            <w:vAlign w:val="center"/>
          </w:tcPr>
          <w:p w:rsidR="004A2690" w:rsidRPr="00027C2E" w:rsidRDefault="004A2690" w:rsidP="00D746F6">
            <w:pPr>
              <w:jc w:val="center"/>
              <w:rPr>
                <w:sz w:val="24"/>
                <w:szCs w:val="24"/>
              </w:rPr>
            </w:pPr>
          </w:p>
        </w:tc>
        <w:tc>
          <w:tcPr>
            <w:tcW w:w="992" w:type="dxa"/>
            <w:vMerge/>
            <w:vAlign w:val="center"/>
          </w:tcPr>
          <w:p w:rsidR="004A2690" w:rsidRPr="00027C2E" w:rsidRDefault="004A2690" w:rsidP="00D746F6">
            <w:pPr>
              <w:jc w:val="center"/>
              <w:rPr>
                <w:sz w:val="24"/>
                <w:szCs w:val="24"/>
              </w:rPr>
            </w:pPr>
          </w:p>
        </w:tc>
        <w:tc>
          <w:tcPr>
            <w:tcW w:w="992" w:type="dxa"/>
            <w:vMerge/>
            <w:vAlign w:val="center"/>
          </w:tcPr>
          <w:p w:rsidR="004A2690" w:rsidRPr="00027C2E" w:rsidRDefault="004A2690" w:rsidP="00D746F6">
            <w:pPr>
              <w:jc w:val="center"/>
              <w:rPr>
                <w:sz w:val="24"/>
                <w:szCs w:val="24"/>
              </w:rPr>
            </w:pPr>
          </w:p>
        </w:tc>
        <w:tc>
          <w:tcPr>
            <w:tcW w:w="993" w:type="dxa"/>
            <w:vMerge/>
            <w:vAlign w:val="center"/>
          </w:tcPr>
          <w:p w:rsidR="004A2690" w:rsidRPr="00027C2E" w:rsidRDefault="004A2690" w:rsidP="00D746F6">
            <w:pPr>
              <w:jc w:val="center"/>
              <w:rPr>
                <w:sz w:val="24"/>
                <w:szCs w:val="24"/>
              </w:rPr>
            </w:pPr>
          </w:p>
        </w:tc>
        <w:tc>
          <w:tcPr>
            <w:tcW w:w="1134" w:type="dxa"/>
            <w:vMerge/>
            <w:shd w:val="clear" w:color="auto" w:fill="auto"/>
            <w:vAlign w:val="center"/>
          </w:tcPr>
          <w:p w:rsidR="004A2690" w:rsidRPr="00027C2E" w:rsidRDefault="004A2690" w:rsidP="00D746F6">
            <w:pPr>
              <w:jc w:val="center"/>
              <w:rPr>
                <w:sz w:val="24"/>
                <w:szCs w:val="24"/>
              </w:rPr>
            </w:pPr>
          </w:p>
        </w:tc>
      </w:tr>
      <w:tr w:rsidR="004A2690" w:rsidRPr="005E10AF" w:rsidTr="004A2690">
        <w:tc>
          <w:tcPr>
            <w:tcW w:w="4361" w:type="dxa"/>
          </w:tcPr>
          <w:p w:rsidR="004A2690" w:rsidRPr="00A91B92" w:rsidRDefault="004A2690" w:rsidP="00D746F6">
            <w:pPr>
              <w:rPr>
                <w:sz w:val="24"/>
                <w:szCs w:val="24"/>
                <w:highlight w:val="yellow"/>
              </w:rPr>
            </w:pPr>
            <w:r w:rsidRPr="005C09B6">
              <w:rPr>
                <w:sz w:val="24"/>
                <w:szCs w:val="24"/>
              </w:rPr>
              <w:t>Инвестиции в основной капитал, млн</w:t>
            </w:r>
            <w:proofErr w:type="gramStart"/>
            <w:r w:rsidRPr="005C09B6">
              <w:rPr>
                <w:sz w:val="24"/>
                <w:szCs w:val="24"/>
              </w:rPr>
              <w:t>.р</w:t>
            </w:r>
            <w:proofErr w:type="gramEnd"/>
            <w:r w:rsidRPr="005C09B6">
              <w:rPr>
                <w:sz w:val="24"/>
                <w:szCs w:val="24"/>
              </w:rPr>
              <w:t xml:space="preserve">уб. </w:t>
            </w:r>
          </w:p>
        </w:tc>
        <w:tc>
          <w:tcPr>
            <w:tcW w:w="992" w:type="dxa"/>
            <w:vAlign w:val="center"/>
          </w:tcPr>
          <w:p w:rsidR="004A2690" w:rsidRPr="00C6286D" w:rsidRDefault="004A2690" w:rsidP="00D746F6">
            <w:pPr>
              <w:jc w:val="center"/>
              <w:rPr>
                <w:sz w:val="24"/>
                <w:szCs w:val="24"/>
              </w:rPr>
            </w:pPr>
            <w:r w:rsidRPr="00C6286D">
              <w:rPr>
                <w:sz w:val="24"/>
                <w:szCs w:val="24"/>
              </w:rPr>
              <w:t>632,2</w:t>
            </w:r>
          </w:p>
        </w:tc>
        <w:tc>
          <w:tcPr>
            <w:tcW w:w="992" w:type="dxa"/>
            <w:vAlign w:val="center"/>
          </w:tcPr>
          <w:p w:rsidR="004A2690" w:rsidRPr="00C6286D" w:rsidRDefault="004A2690" w:rsidP="00D746F6">
            <w:pPr>
              <w:jc w:val="center"/>
              <w:rPr>
                <w:sz w:val="24"/>
                <w:szCs w:val="24"/>
              </w:rPr>
            </w:pPr>
            <w:r w:rsidRPr="00C6286D">
              <w:rPr>
                <w:sz w:val="24"/>
                <w:szCs w:val="24"/>
              </w:rPr>
              <w:t>670,5</w:t>
            </w:r>
          </w:p>
        </w:tc>
        <w:tc>
          <w:tcPr>
            <w:tcW w:w="992" w:type="dxa"/>
            <w:vAlign w:val="center"/>
          </w:tcPr>
          <w:p w:rsidR="004A2690" w:rsidRPr="00C6286D" w:rsidRDefault="004A2690" w:rsidP="00D746F6">
            <w:pPr>
              <w:jc w:val="center"/>
              <w:rPr>
                <w:sz w:val="24"/>
                <w:szCs w:val="24"/>
              </w:rPr>
            </w:pPr>
            <w:r w:rsidRPr="00C6286D">
              <w:rPr>
                <w:sz w:val="24"/>
                <w:szCs w:val="24"/>
              </w:rPr>
              <w:t>187,3</w:t>
            </w:r>
          </w:p>
        </w:tc>
        <w:tc>
          <w:tcPr>
            <w:tcW w:w="993" w:type="dxa"/>
            <w:vAlign w:val="center"/>
          </w:tcPr>
          <w:p w:rsidR="004A2690" w:rsidRPr="0026311F" w:rsidRDefault="004A2690" w:rsidP="00D746F6">
            <w:pPr>
              <w:jc w:val="center"/>
              <w:rPr>
                <w:sz w:val="24"/>
                <w:szCs w:val="24"/>
              </w:rPr>
            </w:pPr>
            <w:r>
              <w:rPr>
                <w:sz w:val="24"/>
                <w:szCs w:val="24"/>
              </w:rPr>
              <w:t>27,9</w:t>
            </w:r>
          </w:p>
        </w:tc>
        <w:tc>
          <w:tcPr>
            <w:tcW w:w="1134" w:type="dxa"/>
            <w:shd w:val="clear" w:color="auto" w:fill="auto"/>
            <w:vAlign w:val="center"/>
          </w:tcPr>
          <w:p w:rsidR="004A2690" w:rsidRPr="0026311F" w:rsidRDefault="004A2690" w:rsidP="00D746F6">
            <w:pPr>
              <w:jc w:val="center"/>
              <w:rPr>
                <w:sz w:val="24"/>
                <w:szCs w:val="24"/>
              </w:rPr>
            </w:pPr>
            <w:r>
              <w:rPr>
                <w:sz w:val="24"/>
                <w:szCs w:val="24"/>
              </w:rPr>
              <w:t>374,6</w:t>
            </w:r>
          </w:p>
        </w:tc>
      </w:tr>
    </w:tbl>
    <w:p w:rsidR="00D746F6" w:rsidRPr="002527D0" w:rsidRDefault="00D746F6" w:rsidP="00D746F6">
      <w:pPr>
        <w:ind w:firstLine="708"/>
        <w:jc w:val="both"/>
        <w:rPr>
          <w:sz w:val="18"/>
          <w:szCs w:val="28"/>
        </w:rPr>
      </w:pPr>
    </w:p>
    <w:p w:rsidR="00D746F6" w:rsidRDefault="00D746F6" w:rsidP="00D746F6">
      <w:pPr>
        <w:ind w:firstLine="708"/>
        <w:jc w:val="both"/>
        <w:rPr>
          <w:sz w:val="28"/>
          <w:szCs w:val="28"/>
        </w:rPr>
      </w:pPr>
      <w:r w:rsidRPr="005E10AF">
        <w:rPr>
          <w:sz w:val="28"/>
          <w:szCs w:val="28"/>
        </w:rPr>
        <w:t>За 6 месяцев 201</w:t>
      </w:r>
      <w:r>
        <w:rPr>
          <w:sz w:val="28"/>
          <w:szCs w:val="28"/>
        </w:rPr>
        <w:t>6</w:t>
      </w:r>
      <w:r w:rsidRPr="005E10AF">
        <w:rPr>
          <w:sz w:val="28"/>
          <w:szCs w:val="28"/>
        </w:rPr>
        <w:t xml:space="preserve"> года объем инвестиций в основной капитал за счет всех источников финансирования составил </w:t>
      </w:r>
      <w:r>
        <w:rPr>
          <w:sz w:val="28"/>
          <w:szCs w:val="28"/>
        </w:rPr>
        <w:t>187,3</w:t>
      </w:r>
      <w:r w:rsidRPr="005E10AF">
        <w:rPr>
          <w:sz w:val="28"/>
          <w:szCs w:val="28"/>
        </w:rPr>
        <w:t xml:space="preserve"> млн</w:t>
      </w:r>
      <w:proofErr w:type="gramStart"/>
      <w:r w:rsidRPr="005E10AF">
        <w:rPr>
          <w:sz w:val="28"/>
          <w:szCs w:val="28"/>
        </w:rPr>
        <w:t>.р</w:t>
      </w:r>
      <w:proofErr w:type="gramEnd"/>
      <w:r w:rsidRPr="005E10AF">
        <w:rPr>
          <w:sz w:val="28"/>
          <w:szCs w:val="28"/>
        </w:rPr>
        <w:t>уб.</w:t>
      </w:r>
      <w:r>
        <w:rPr>
          <w:sz w:val="28"/>
          <w:szCs w:val="28"/>
        </w:rPr>
        <w:t xml:space="preserve"> </w:t>
      </w:r>
      <w:r w:rsidRPr="005E10AF">
        <w:rPr>
          <w:sz w:val="28"/>
          <w:szCs w:val="28"/>
        </w:rPr>
        <w:t>(</w:t>
      </w:r>
      <w:r>
        <w:rPr>
          <w:sz w:val="28"/>
          <w:szCs w:val="28"/>
        </w:rPr>
        <w:t>27,9%</w:t>
      </w:r>
      <w:r w:rsidRPr="005E10AF">
        <w:rPr>
          <w:sz w:val="28"/>
          <w:szCs w:val="28"/>
        </w:rPr>
        <w:t xml:space="preserve"> </w:t>
      </w:r>
      <w:r>
        <w:rPr>
          <w:sz w:val="28"/>
          <w:szCs w:val="28"/>
        </w:rPr>
        <w:t>от</w:t>
      </w:r>
      <w:r w:rsidRPr="005E10AF">
        <w:rPr>
          <w:sz w:val="28"/>
          <w:szCs w:val="28"/>
        </w:rPr>
        <w:t xml:space="preserve"> </w:t>
      </w:r>
      <w:r>
        <w:rPr>
          <w:sz w:val="28"/>
          <w:szCs w:val="28"/>
        </w:rPr>
        <w:t>прогноза</w:t>
      </w:r>
      <w:r w:rsidRPr="005E10AF">
        <w:rPr>
          <w:sz w:val="28"/>
          <w:szCs w:val="28"/>
        </w:rPr>
        <w:t>).</w:t>
      </w:r>
    </w:p>
    <w:p w:rsidR="00D746F6" w:rsidRPr="005E10AF" w:rsidRDefault="00D746F6" w:rsidP="00D746F6">
      <w:pPr>
        <w:ind w:firstLine="708"/>
        <w:jc w:val="both"/>
        <w:rPr>
          <w:sz w:val="28"/>
          <w:szCs w:val="28"/>
        </w:rPr>
      </w:pPr>
      <w:r w:rsidRPr="0096726D">
        <w:rPr>
          <w:sz w:val="28"/>
          <w:szCs w:val="28"/>
        </w:rPr>
        <w:t>Низкий  объем инвестиций, вложенных в экономику района в 1-ом полугодии 201</w:t>
      </w:r>
      <w:r>
        <w:rPr>
          <w:sz w:val="28"/>
          <w:szCs w:val="28"/>
        </w:rPr>
        <w:t>6</w:t>
      </w:r>
      <w:r w:rsidRPr="0096726D">
        <w:rPr>
          <w:sz w:val="28"/>
          <w:szCs w:val="28"/>
        </w:rPr>
        <w:t xml:space="preserve"> года, обусловлен кризисными явлениями в экономике и ухудшением ситуации с привлечением заемных средств, кроме того опыт прошлых лет показывает, что основные объемы по инвестиционной деятельности закрываются в конце года. </w:t>
      </w:r>
      <w:r w:rsidRPr="005E10AF">
        <w:rPr>
          <w:sz w:val="28"/>
          <w:szCs w:val="28"/>
        </w:rPr>
        <w:t xml:space="preserve"> </w:t>
      </w:r>
    </w:p>
    <w:p w:rsidR="00D746F6" w:rsidRDefault="00D746F6" w:rsidP="00D746F6">
      <w:pPr>
        <w:rPr>
          <w:b/>
          <w:sz w:val="28"/>
          <w:szCs w:val="28"/>
        </w:rPr>
      </w:pPr>
    </w:p>
    <w:p w:rsidR="00D746F6" w:rsidRDefault="00D746F6" w:rsidP="00D746F6">
      <w:pPr>
        <w:rPr>
          <w:b/>
          <w:sz w:val="28"/>
          <w:szCs w:val="28"/>
        </w:rPr>
      </w:pPr>
      <w:r w:rsidRPr="005E10AF">
        <w:rPr>
          <w:b/>
          <w:sz w:val="28"/>
          <w:szCs w:val="28"/>
        </w:rPr>
        <w:t>Ж</w:t>
      </w:r>
      <w:r>
        <w:rPr>
          <w:b/>
          <w:sz w:val="28"/>
          <w:szCs w:val="28"/>
        </w:rPr>
        <w:t>илищное строительство</w:t>
      </w:r>
    </w:p>
    <w:p w:rsidR="00D746F6" w:rsidRPr="005E10AF" w:rsidRDefault="00D746F6" w:rsidP="00D746F6">
      <w:pPr>
        <w:rPr>
          <w:b/>
          <w:sz w:val="28"/>
          <w:szCs w:val="28"/>
        </w:rPr>
      </w:pPr>
    </w:p>
    <w:p w:rsidR="00D746F6" w:rsidRPr="00DD27E0" w:rsidRDefault="00D746F6" w:rsidP="00D746F6">
      <w:pPr>
        <w:ind w:firstLine="709"/>
        <w:jc w:val="both"/>
        <w:rPr>
          <w:sz w:val="28"/>
          <w:szCs w:val="28"/>
        </w:rPr>
      </w:pPr>
      <w:r w:rsidRPr="00DD27E0">
        <w:rPr>
          <w:sz w:val="28"/>
          <w:szCs w:val="28"/>
        </w:rPr>
        <w:t>В 2015 году введено в эксплуатацию 60,2 тыс.кв</w:t>
      </w:r>
      <w:proofErr w:type="gramStart"/>
      <w:r w:rsidRPr="00DD27E0">
        <w:rPr>
          <w:sz w:val="28"/>
          <w:szCs w:val="28"/>
        </w:rPr>
        <w:t>.м</w:t>
      </w:r>
      <w:proofErr w:type="gramEnd"/>
      <w:r w:rsidRPr="00DD27E0">
        <w:rPr>
          <w:sz w:val="28"/>
          <w:szCs w:val="28"/>
        </w:rPr>
        <w:t xml:space="preserve"> жилья против 70,3 тыс.кв.м, введенных в 2014 году, 98,6% введенного жилья это ИЖС. </w:t>
      </w:r>
    </w:p>
    <w:p w:rsidR="00D746F6" w:rsidRDefault="00D746F6" w:rsidP="00D746F6">
      <w:pPr>
        <w:ind w:firstLine="709"/>
        <w:jc w:val="both"/>
        <w:rPr>
          <w:sz w:val="28"/>
          <w:szCs w:val="28"/>
        </w:rPr>
      </w:pPr>
      <w:r w:rsidRPr="00DD27E0">
        <w:rPr>
          <w:sz w:val="28"/>
          <w:szCs w:val="28"/>
        </w:rPr>
        <w:t>В 2015 году 4 семьи получили возможность улучшить жилищные условия по программе «Устойчивое развитие сельских территорий». Предоставлены  субсидии на приобретение жилья 4 ветеранам Великой Отечественной войны, 2 инвалидам, 2 молодым семьям. Финансирование из бюджетов всех уровней составило 11,24 млн. руб.</w:t>
      </w:r>
    </w:p>
    <w:p w:rsidR="00D746F6" w:rsidRDefault="00D746F6" w:rsidP="00D746F6">
      <w:pPr>
        <w:ind w:firstLine="709"/>
        <w:jc w:val="both"/>
        <w:rPr>
          <w:sz w:val="28"/>
          <w:szCs w:val="28"/>
        </w:rPr>
      </w:pPr>
      <w:r w:rsidRPr="00661B5F">
        <w:rPr>
          <w:sz w:val="28"/>
          <w:szCs w:val="28"/>
        </w:rPr>
        <w:t xml:space="preserve">За 9 месяцев 2016 года 2 семьи получили возможность улучшить жилищные условия по программе </w:t>
      </w:r>
      <w:r>
        <w:rPr>
          <w:sz w:val="28"/>
          <w:szCs w:val="28"/>
        </w:rPr>
        <w:t>«</w:t>
      </w:r>
      <w:r w:rsidRPr="00661B5F">
        <w:rPr>
          <w:sz w:val="28"/>
          <w:szCs w:val="28"/>
        </w:rPr>
        <w:t>Устойчивое развитие сельских территорий</w:t>
      </w:r>
      <w:r>
        <w:rPr>
          <w:sz w:val="28"/>
          <w:szCs w:val="28"/>
        </w:rPr>
        <w:t>»,</w:t>
      </w:r>
      <w:r w:rsidRPr="00661B5F">
        <w:rPr>
          <w:sz w:val="28"/>
          <w:szCs w:val="28"/>
        </w:rPr>
        <w:t xml:space="preserve"> </w:t>
      </w:r>
      <w:r>
        <w:rPr>
          <w:sz w:val="28"/>
          <w:szCs w:val="28"/>
        </w:rPr>
        <w:t>п</w:t>
      </w:r>
      <w:r w:rsidRPr="00661B5F">
        <w:rPr>
          <w:sz w:val="28"/>
          <w:szCs w:val="28"/>
        </w:rPr>
        <w:t>о программе обеспечение жильем молодых семей в Череповецком муниципальном районе - 2 семьи. Предоставлены  субсидии на приобретение жилья 4 ветеранам Великой Отечественной войны, 1  инвалиду (до конца года будет предоставлена соц. выплата 1 инвалиду в размере 0,6 млн. руб.). Предоставлены Государственные жилищные сертификаты 2 гражданам ликвидаторам аварии на Чернобыльской АЭС. Финансирование из бюджетов всех уровней составило 12,53 млн. руб.</w:t>
      </w:r>
    </w:p>
    <w:p w:rsidR="00D746F6" w:rsidRPr="002527D0" w:rsidRDefault="00D746F6" w:rsidP="00D746F6">
      <w:pPr>
        <w:ind w:firstLine="709"/>
        <w:jc w:val="both"/>
        <w:rPr>
          <w:sz w:val="20"/>
          <w:szCs w:val="28"/>
        </w:rPr>
      </w:pPr>
    </w:p>
    <w:tbl>
      <w:tblPr>
        <w:tblStyle w:val="a8"/>
        <w:tblW w:w="9606" w:type="dxa"/>
        <w:tblLayout w:type="fixed"/>
        <w:tblLook w:val="01E0"/>
      </w:tblPr>
      <w:tblGrid>
        <w:gridCol w:w="4503"/>
        <w:gridCol w:w="992"/>
        <w:gridCol w:w="992"/>
        <w:gridCol w:w="992"/>
        <w:gridCol w:w="993"/>
        <w:gridCol w:w="1134"/>
      </w:tblGrid>
      <w:tr w:rsidR="004A2690" w:rsidRPr="00027C2E" w:rsidTr="004A2690">
        <w:trPr>
          <w:trHeight w:val="622"/>
        </w:trPr>
        <w:tc>
          <w:tcPr>
            <w:tcW w:w="4503" w:type="dxa"/>
            <w:vMerge w:val="restart"/>
            <w:vAlign w:val="center"/>
          </w:tcPr>
          <w:p w:rsidR="004A2690" w:rsidRPr="00027C2E" w:rsidRDefault="004A2690" w:rsidP="00D746F6">
            <w:pPr>
              <w:jc w:val="center"/>
              <w:rPr>
                <w:sz w:val="24"/>
                <w:szCs w:val="24"/>
              </w:rPr>
            </w:pPr>
            <w:r w:rsidRPr="00027C2E">
              <w:rPr>
                <w:sz w:val="24"/>
                <w:szCs w:val="24"/>
              </w:rPr>
              <w:t>Показатели</w:t>
            </w:r>
          </w:p>
        </w:tc>
        <w:tc>
          <w:tcPr>
            <w:tcW w:w="992" w:type="dxa"/>
            <w:vMerge w:val="restart"/>
            <w:vAlign w:val="center"/>
          </w:tcPr>
          <w:p w:rsidR="004A2690" w:rsidRPr="00027C2E" w:rsidRDefault="004A2690" w:rsidP="00D746F6">
            <w:pPr>
              <w:jc w:val="center"/>
              <w:rPr>
                <w:sz w:val="24"/>
                <w:szCs w:val="24"/>
              </w:rPr>
            </w:pPr>
            <w:r w:rsidRPr="00027C2E">
              <w:rPr>
                <w:sz w:val="24"/>
                <w:szCs w:val="24"/>
              </w:rPr>
              <w:t>201</w:t>
            </w:r>
            <w:r>
              <w:rPr>
                <w:sz w:val="24"/>
                <w:szCs w:val="24"/>
              </w:rPr>
              <w:t>5</w:t>
            </w:r>
            <w:r w:rsidRPr="00027C2E">
              <w:rPr>
                <w:sz w:val="24"/>
                <w:szCs w:val="24"/>
              </w:rPr>
              <w:t xml:space="preserve"> отчет</w:t>
            </w:r>
          </w:p>
        </w:tc>
        <w:tc>
          <w:tcPr>
            <w:tcW w:w="992" w:type="dxa"/>
            <w:vMerge w:val="restart"/>
            <w:vAlign w:val="center"/>
          </w:tcPr>
          <w:p w:rsidR="004A2690" w:rsidRPr="00027C2E" w:rsidRDefault="004A2690" w:rsidP="00D746F6">
            <w:pPr>
              <w:jc w:val="center"/>
              <w:rPr>
                <w:sz w:val="24"/>
                <w:szCs w:val="24"/>
              </w:rPr>
            </w:pPr>
            <w:r w:rsidRPr="00027C2E">
              <w:rPr>
                <w:sz w:val="24"/>
                <w:szCs w:val="24"/>
              </w:rPr>
              <w:t>201</w:t>
            </w:r>
            <w:r>
              <w:rPr>
                <w:sz w:val="24"/>
                <w:szCs w:val="24"/>
              </w:rPr>
              <w:t xml:space="preserve">6 </w:t>
            </w:r>
            <w:r w:rsidRPr="00027C2E">
              <w:rPr>
                <w:sz w:val="24"/>
                <w:szCs w:val="24"/>
              </w:rPr>
              <w:t>оценка</w:t>
            </w:r>
          </w:p>
        </w:tc>
        <w:tc>
          <w:tcPr>
            <w:tcW w:w="992" w:type="dxa"/>
            <w:vMerge w:val="restart"/>
            <w:vAlign w:val="center"/>
          </w:tcPr>
          <w:p w:rsidR="004A2690" w:rsidRPr="00027C2E" w:rsidRDefault="004A2690" w:rsidP="00D746F6">
            <w:pPr>
              <w:jc w:val="center"/>
              <w:rPr>
                <w:sz w:val="24"/>
                <w:szCs w:val="24"/>
              </w:rPr>
            </w:pPr>
            <w:r w:rsidRPr="00027C2E">
              <w:rPr>
                <w:sz w:val="24"/>
                <w:szCs w:val="24"/>
              </w:rPr>
              <w:t>9 мес. 201</w:t>
            </w:r>
            <w:r>
              <w:rPr>
                <w:sz w:val="24"/>
                <w:szCs w:val="24"/>
              </w:rPr>
              <w:t xml:space="preserve">6 </w:t>
            </w:r>
            <w:r w:rsidRPr="00027C2E">
              <w:rPr>
                <w:sz w:val="24"/>
                <w:szCs w:val="24"/>
              </w:rPr>
              <w:t>отчет</w:t>
            </w:r>
          </w:p>
        </w:tc>
        <w:tc>
          <w:tcPr>
            <w:tcW w:w="993" w:type="dxa"/>
            <w:vMerge w:val="restart"/>
            <w:vAlign w:val="center"/>
          </w:tcPr>
          <w:p w:rsidR="004A2690" w:rsidRPr="00027C2E" w:rsidRDefault="004A2690" w:rsidP="00D746F6">
            <w:pPr>
              <w:jc w:val="center"/>
              <w:rPr>
                <w:sz w:val="24"/>
                <w:szCs w:val="24"/>
              </w:rPr>
            </w:pPr>
            <w:r w:rsidRPr="00027C2E">
              <w:rPr>
                <w:sz w:val="24"/>
                <w:szCs w:val="24"/>
              </w:rPr>
              <w:t>% к оценке 201</w:t>
            </w:r>
            <w:r>
              <w:rPr>
                <w:sz w:val="24"/>
                <w:szCs w:val="24"/>
              </w:rPr>
              <w:t>6</w:t>
            </w:r>
          </w:p>
        </w:tc>
        <w:tc>
          <w:tcPr>
            <w:tcW w:w="1134" w:type="dxa"/>
            <w:vMerge w:val="restart"/>
            <w:shd w:val="clear" w:color="auto" w:fill="auto"/>
            <w:vAlign w:val="center"/>
          </w:tcPr>
          <w:p w:rsidR="004A2690" w:rsidRPr="00027C2E" w:rsidRDefault="004A2690" w:rsidP="00D746F6">
            <w:pPr>
              <w:jc w:val="center"/>
              <w:rPr>
                <w:sz w:val="24"/>
                <w:szCs w:val="24"/>
              </w:rPr>
            </w:pPr>
            <w:r w:rsidRPr="00027C2E">
              <w:rPr>
                <w:sz w:val="24"/>
                <w:szCs w:val="24"/>
              </w:rPr>
              <w:t>Оценка на 201</w:t>
            </w:r>
            <w:r>
              <w:rPr>
                <w:sz w:val="24"/>
                <w:szCs w:val="24"/>
              </w:rPr>
              <w:t xml:space="preserve">6 </w:t>
            </w:r>
            <w:r w:rsidRPr="00027C2E">
              <w:rPr>
                <w:sz w:val="24"/>
                <w:szCs w:val="24"/>
              </w:rPr>
              <w:t xml:space="preserve">по </w:t>
            </w:r>
            <w:r>
              <w:rPr>
                <w:sz w:val="24"/>
                <w:szCs w:val="24"/>
              </w:rPr>
              <w:t xml:space="preserve">итогу </w:t>
            </w:r>
            <w:r w:rsidRPr="00027C2E">
              <w:rPr>
                <w:sz w:val="24"/>
                <w:szCs w:val="24"/>
              </w:rPr>
              <w:t xml:space="preserve">9 мес. </w:t>
            </w:r>
          </w:p>
        </w:tc>
      </w:tr>
      <w:tr w:rsidR="004A2690" w:rsidRPr="00027C2E" w:rsidTr="004A2690">
        <w:trPr>
          <w:trHeight w:val="309"/>
        </w:trPr>
        <w:tc>
          <w:tcPr>
            <w:tcW w:w="4503" w:type="dxa"/>
            <w:vMerge/>
            <w:vAlign w:val="center"/>
          </w:tcPr>
          <w:p w:rsidR="004A2690" w:rsidRPr="00027C2E" w:rsidRDefault="004A2690" w:rsidP="00D746F6">
            <w:pPr>
              <w:jc w:val="center"/>
              <w:rPr>
                <w:sz w:val="24"/>
                <w:szCs w:val="24"/>
              </w:rPr>
            </w:pPr>
          </w:p>
        </w:tc>
        <w:tc>
          <w:tcPr>
            <w:tcW w:w="992" w:type="dxa"/>
            <w:vMerge/>
            <w:vAlign w:val="center"/>
          </w:tcPr>
          <w:p w:rsidR="004A2690" w:rsidRPr="00027C2E" w:rsidRDefault="004A2690" w:rsidP="00D746F6">
            <w:pPr>
              <w:jc w:val="center"/>
              <w:rPr>
                <w:sz w:val="24"/>
                <w:szCs w:val="24"/>
              </w:rPr>
            </w:pPr>
          </w:p>
        </w:tc>
        <w:tc>
          <w:tcPr>
            <w:tcW w:w="992" w:type="dxa"/>
            <w:vMerge/>
            <w:vAlign w:val="center"/>
          </w:tcPr>
          <w:p w:rsidR="004A2690" w:rsidRPr="00027C2E" w:rsidRDefault="004A2690" w:rsidP="00D746F6">
            <w:pPr>
              <w:jc w:val="center"/>
              <w:rPr>
                <w:sz w:val="24"/>
                <w:szCs w:val="24"/>
              </w:rPr>
            </w:pPr>
          </w:p>
        </w:tc>
        <w:tc>
          <w:tcPr>
            <w:tcW w:w="992" w:type="dxa"/>
            <w:vMerge/>
            <w:vAlign w:val="center"/>
          </w:tcPr>
          <w:p w:rsidR="004A2690" w:rsidRPr="00027C2E" w:rsidRDefault="004A2690" w:rsidP="00D746F6">
            <w:pPr>
              <w:jc w:val="center"/>
              <w:rPr>
                <w:sz w:val="24"/>
                <w:szCs w:val="24"/>
              </w:rPr>
            </w:pPr>
          </w:p>
        </w:tc>
        <w:tc>
          <w:tcPr>
            <w:tcW w:w="993" w:type="dxa"/>
            <w:vMerge/>
            <w:vAlign w:val="center"/>
          </w:tcPr>
          <w:p w:rsidR="004A2690" w:rsidRPr="00027C2E" w:rsidRDefault="004A2690" w:rsidP="00D746F6">
            <w:pPr>
              <w:jc w:val="center"/>
              <w:rPr>
                <w:sz w:val="24"/>
                <w:szCs w:val="24"/>
              </w:rPr>
            </w:pPr>
          </w:p>
        </w:tc>
        <w:tc>
          <w:tcPr>
            <w:tcW w:w="1134" w:type="dxa"/>
            <w:vMerge/>
            <w:shd w:val="clear" w:color="auto" w:fill="auto"/>
            <w:vAlign w:val="center"/>
          </w:tcPr>
          <w:p w:rsidR="004A2690" w:rsidRPr="00027C2E" w:rsidRDefault="004A2690" w:rsidP="00D746F6">
            <w:pPr>
              <w:jc w:val="center"/>
              <w:rPr>
                <w:sz w:val="24"/>
                <w:szCs w:val="24"/>
              </w:rPr>
            </w:pPr>
          </w:p>
        </w:tc>
      </w:tr>
      <w:tr w:rsidR="004A2690" w:rsidRPr="00027C2E" w:rsidTr="004A2690">
        <w:tc>
          <w:tcPr>
            <w:tcW w:w="4503" w:type="dxa"/>
          </w:tcPr>
          <w:p w:rsidR="004A2690" w:rsidRPr="00124DE6" w:rsidRDefault="004A2690" w:rsidP="00D746F6">
            <w:pPr>
              <w:rPr>
                <w:sz w:val="24"/>
                <w:szCs w:val="24"/>
              </w:rPr>
            </w:pPr>
            <w:r w:rsidRPr="00124DE6">
              <w:rPr>
                <w:sz w:val="24"/>
                <w:szCs w:val="24"/>
              </w:rPr>
              <w:t>Ввод жилья, кв.м.</w:t>
            </w:r>
          </w:p>
        </w:tc>
        <w:tc>
          <w:tcPr>
            <w:tcW w:w="992" w:type="dxa"/>
            <w:vAlign w:val="center"/>
          </w:tcPr>
          <w:p w:rsidR="004A2690" w:rsidRPr="003B6198" w:rsidRDefault="004A2690" w:rsidP="00D746F6">
            <w:pPr>
              <w:jc w:val="center"/>
              <w:rPr>
                <w:sz w:val="24"/>
                <w:szCs w:val="24"/>
              </w:rPr>
            </w:pPr>
            <w:r w:rsidRPr="003B6198">
              <w:rPr>
                <w:sz w:val="24"/>
                <w:szCs w:val="24"/>
              </w:rPr>
              <w:t>60158</w:t>
            </w:r>
          </w:p>
        </w:tc>
        <w:tc>
          <w:tcPr>
            <w:tcW w:w="992" w:type="dxa"/>
            <w:vAlign w:val="center"/>
          </w:tcPr>
          <w:p w:rsidR="004A2690" w:rsidRPr="003B6198" w:rsidRDefault="004A2690" w:rsidP="00D746F6">
            <w:pPr>
              <w:jc w:val="center"/>
              <w:rPr>
                <w:sz w:val="24"/>
                <w:szCs w:val="24"/>
              </w:rPr>
            </w:pPr>
            <w:r w:rsidRPr="003B6198">
              <w:rPr>
                <w:sz w:val="24"/>
                <w:szCs w:val="24"/>
              </w:rPr>
              <w:t>31500</w:t>
            </w:r>
          </w:p>
        </w:tc>
        <w:tc>
          <w:tcPr>
            <w:tcW w:w="992" w:type="dxa"/>
            <w:vAlign w:val="center"/>
          </w:tcPr>
          <w:p w:rsidR="004A2690" w:rsidRPr="00124DE6" w:rsidRDefault="004A2690" w:rsidP="00D746F6">
            <w:pPr>
              <w:jc w:val="center"/>
              <w:rPr>
                <w:sz w:val="24"/>
                <w:szCs w:val="24"/>
                <w:highlight w:val="yellow"/>
              </w:rPr>
            </w:pPr>
            <w:r>
              <w:rPr>
                <w:sz w:val="24"/>
                <w:szCs w:val="24"/>
              </w:rPr>
              <w:t>32003</w:t>
            </w:r>
          </w:p>
        </w:tc>
        <w:tc>
          <w:tcPr>
            <w:tcW w:w="993" w:type="dxa"/>
            <w:vAlign w:val="center"/>
          </w:tcPr>
          <w:p w:rsidR="004A2690" w:rsidRPr="00AB63B9" w:rsidRDefault="004A2690" w:rsidP="00D746F6">
            <w:pPr>
              <w:jc w:val="center"/>
              <w:rPr>
                <w:sz w:val="24"/>
                <w:szCs w:val="24"/>
              </w:rPr>
            </w:pPr>
            <w:r>
              <w:rPr>
                <w:sz w:val="24"/>
                <w:szCs w:val="24"/>
              </w:rPr>
              <w:t>101,6</w:t>
            </w:r>
          </w:p>
        </w:tc>
        <w:tc>
          <w:tcPr>
            <w:tcW w:w="1134" w:type="dxa"/>
            <w:shd w:val="clear" w:color="auto" w:fill="auto"/>
            <w:vAlign w:val="center"/>
          </w:tcPr>
          <w:p w:rsidR="004A2690" w:rsidRPr="00AB63B9" w:rsidRDefault="004A2690" w:rsidP="00D746F6">
            <w:pPr>
              <w:jc w:val="center"/>
              <w:rPr>
                <w:sz w:val="24"/>
                <w:szCs w:val="24"/>
              </w:rPr>
            </w:pPr>
            <w:r>
              <w:rPr>
                <w:sz w:val="24"/>
                <w:szCs w:val="24"/>
              </w:rPr>
              <w:t>42670</w:t>
            </w:r>
          </w:p>
        </w:tc>
      </w:tr>
    </w:tbl>
    <w:p w:rsidR="00D746F6" w:rsidRDefault="00D746F6" w:rsidP="00D746F6">
      <w:pPr>
        <w:pStyle w:val="Default"/>
        <w:ind w:firstLine="709"/>
        <w:jc w:val="both"/>
        <w:rPr>
          <w:sz w:val="28"/>
          <w:szCs w:val="28"/>
        </w:rPr>
      </w:pPr>
    </w:p>
    <w:p w:rsidR="00D746F6" w:rsidRPr="003B6198" w:rsidRDefault="00D746F6" w:rsidP="00D746F6">
      <w:pPr>
        <w:pStyle w:val="Default"/>
        <w:ind w:firstLine="709"/>
        <w:jc w:val="both"/>
        <w:rPr>
          <w:sz w:val="28"/>
          <w:szCs w:val="28"/>
        </w:rPr>
      </w:pPr>
      <w:r w:rsidRPr="003B6198">
        <w:rPr>
          <w:sz w:val="28"/>
          <w:szCs w:val="28"/>
        </w:rPr>
        <w:t xml:space="preserve">По данным ФГБУ «ФКП </w:t>
      </w:r>
      <w:proofErr w:type="spellStart"/>
      <w:r w:rsidRPr="003B6198">
        <w:rPr>
          <w:sz w:val="28"/>
          <w:szCs w:val="28"/>
        </w:rPr>
        <w:t>Росреестра</w:t>
      </w:r>
      <w:proofErr w:type="spellEnd"/>
      <w:r w:rsidRPr="003B6198">
        <w:rPr>
          <w:sz w:val="28"/>
          <w:szCs w:val="28"/>
        </w:rPr>
        <w:t>» по Вологодской области за 9 месяцев 2016 года включено объектов в государственный кадастр недвижимости общей площадью 32003  кв. м жилья, что составляет 101,6% от  запланированного на 2016 год показателя. Индивидуальными застройщиками введено в эксплуатацию 31 925 кв.м.</w:t>
      </w:r>
      <w:r>
        <w:rPr>
          <w:sz w:val="28"/>
          <w:szCs w:val="28"/>
        </w:rPr>
        <w:t xml:space="preserve"> жилья.</w:t>
      </w:r>
    </w:p>
    <w:p w:rsidR="00D746F6" w:rsidRPr="00124DE6" w:rsidRDefault="00D746F6" w:rsidP="00D746F6">
      <w:pPr>
        <w:ind w:firstLine="743"/>
        <w:jc w:val="both"/>
        <w:rPr>
          <w:sz w:val="28"/>
          <w:szCs w:val="28"/>
        </w:rPr>
      </w:pPr>
      <w:r>
        <w:rPr>
          <w:sz w:val="28"/>
          <w:szCs w:val="28"/>
        </w:rPr>
        <w:t>На</w:t>
      </w:r>
      <w:r w:rsidRPr="003B6198">
        <w:rPr>
          <w:sz w:val="28"/>
          <w:szCs w:val="28"/>
        </w:rPr>
        <w:t xml:space="preserve"> 2016 год прогнозировалось возможное снижение</w:t>
      </w:r>
      <w:r>
        <w:rPr>
          <w:sz w:val="28"/>
          <w:szCs w:val="28"/>
        </w:rPr>
        <w:t xml:space="preserve"> данного </w:t>
      </w:r>
      <w:r>
        <w:rPr>
          <w:sz w:val="28"/>
          <w:szCs w:val="28"/>
        </w:rPr>
        <w:lastRenderedPageBreak/>
        <w:t>показателя</w:t>
      </w:r>
      <w:r w:rsidRPr="003B6198">
        <w:rPr>
          <w:sz w:val="28"/>
          <w:szCs w:val="28"/>
        </w:rPr>
        <w:t xml:space="preserve"> в 1,9 раза к уровню 2015 года, однако,  исходя из оценочных данных по итогам за 9 месяцев 2016 года,  снижение показателя составит порядка </w:t>
      </w:r>
      <w:r>
        <w:rPr>
          <w:sz w:val="28"/>
          <w:szCs w:val="28"/>
        </w:rPr>
        <w:t>30</w:t>
      </w:r>
      <w:r w:rsidR="004A2690">
        <w:rPr>
          <w:sz w:val="28"/>
          <w:szCs w:val="28"/>
        </w:rPr>
        <w:t>%, а запланированный показатель будет перевыполнен.</w:t>
      </w:r>
    </w:p>
    <w:p w:rsidR="00D746F6" w:rsidRDefault="00D746F6" w:rsidP="00D746F6">
      <w:pPr>
        <w:rPr>
          <w:sz w:val="28"/>
          <w:szCs w:val="28"/>
        </w:rPr>
      </w:pPr>
    </w:p>
    <w:p w:rsidR="00D746F6" w:rsidRDefault="004A2690" w:rsidP="00D746F6">
      <w:pPr>
        <w:rPr>
          <w:b/>
          <w:sz w:val="28"/>
          <w:szCs w:val="28"/>
        </w:rPr>
      </w:pPr>
      <w:r>
        <w:rPr>
          <w:b/>
          <w:sz w:val="28"/>
          <w:szCs w:val="28"/>
        </w:rPr>
        <w:t>Социальная сфера</w:t>
      </w:r>
    </w:p>
    <w:p w:rsidR="00D746F6" w:rsidRDefault="00D746F6" w:rsidP="00D746F6">
      <w:pPr>
        <w:rPr>
          <w:b/>
          <w:sz w:val="28"/>
          <w:szCs w:val="28"/>
        </w:rPr>
      </w:pPr>
    </w:p>
    <w:p w:rsidR="00D746F6" w:rsidRDefault="00D746F6" w:rsidP="00D746F6">
      <w:pPr>
        <w:pStyle w:val="ae"/>
        <w:tabs>
          <w:tab w:val="clear" w:pos="4153"/>
          <w:tab w:val="clear" w:pos="8306"/>
        </w:tabs>
        <w:ind w:firstLine="709"/>
        <w:jc w:val="both"/>
        <w:rPr>
          <w:szCs w:val="36"/>
        </w:rPr>
      </w:pPr>
      <w:r>
        <w:rPr>
          <w:szCs w:val="36"/>
        </w:rPr>
        <w:t>Социальная сфера Череповецкого района традиционно включает в себя</w:t>
      </w:r>
      <w:r w:rsidRPr="00C629EE">
        <w:rPr>
          <w:szCs w:val="36"/>
        </w:rPr>
        <w:t xml:space="preserve"> </w:t>
      </w:r>
      <w:r>
        <w:rPr>
          <w:szCs w:val="36"/>
        </w:rPr>
        <w:t>сферы</w:t>
      </w:r>
      <w:r w:rsidRPr="00C629EE">
        <w:rPr>
          <w:szCs w:val="36"/>
        </w:rPr>
        <w:t>:</w:t>
      </w:r>
      <w:r>
        <w:rPr>
          <w:szCs w:val="36"/>
        </w:rPr>
        <w:t xml:space="preserve"> образования</w:t>
      </w:r>
      <w:r w:rsidRPr="00C629EE">
        <w:rPr>
          <w:szCs w:val="36"/>
        </w:rPr>
        <w:t>;</w:t>
      </w:r>
      <w:r>
        <w:rPr>
          <w:szCs w:val="36"/>
        </w:rPr>
        <w:t xml:space="preserve"> здравоохранения</w:t>
      </w:r>
      <w:r w:rsidRPr="00C629EE">
        <w:rPr>
          <w:szCs w:val="36"/>
        </w:rPr>
        <w:t>;</w:t>
      </w:r>
      <w:r>
        <w:rPr>
          <w:szCs w:val="36"/>
        </w:rPr>
        <w:t xml:space="preserve"> социальной защиты населения</w:t>
      </w:r>
      <w:r w:rsidRPr="00C629EE">
        <w:rPr>
          <w:szCs w:val="36"/>
        </w:rPr>
        <w:t>;</w:t>
      </w:r>
      <w:r>
        <w:rPr>
          <w:szCs w:val="36"/>
        </w:rPr>
        <w:t xml:space="preserve"> культуры </w:t>
      </w:r>
      <w:r w:rsidRPr="00200CFD">
        <w:rPr>
          <w:szCs w:val="36"/>
        </w:rPr>
        <w:t>и молодежной политики;</w:t>
      </w:r>
      <w:r>
        <w:rPr>
          <w:szCs w:val="36"/>
        </w:rPr>
        <w:t xml:space="preserve"> физической культуры и спорта.</w:t>
      </w:r>
    </w:p>
    <w:p w:rsidR="00D746F6" w:rsidRPr="00504FB1" w:rsidRDefault="00D746F6" w:rsidP="00D746F6">
      <w:pPr>
        <w:ind w:firstLine="708"/>
        <w:jc w:val="both"/>
        <w:rPr>
          <w:sz w:val="28"/>
          <w:szCs w:val="28"/>
        </w:rPr>
      </w:pPr>
      <w:proofErr w:type="gramStart"/>
      <w:r w:rsidRPr="00B1393E">
        <w:rPr>
          <w:b/>
          <w:bCs/>
          <w:sz w:val="28"/>
          <w:szCs w:val="28"/>
        </w:rPr>
        <w:t>Образование</w:t>
      </w:r>
      <w:r w:rsidRPr="00504FB1">
        <w:rPr>
          <w:bCs/>
          <w:sz w:val="28"/>
          <w:szCs w:val="28"/>
        </w:rPr>
        <w:t xml:space="preserve"> </w:t>
      </w:r>
      <w:r w:rsidRPr="00504FB1">
        <w:rPr>
          <w:sz w:val="28"/>
          <w:szCs w:val="28"/>
        </w:rPr>
        <w:t xml:space="preserve">- </w:t>
      </w:r>
      <w:r>
        <w:rPr>
          <w:sz w:val="28"/>
          <w:szCs w:val="28"/>
        </w:rPr>
        <w:t>14</w:t>
      </w:r>
      <w:r w:rsidRPr="00504FB1">
        <w:rPr>
          <w:sz w:val="28"/>
          <w:szCs w:val="28"/>
        </w:rPr>
        <w:t xml:space="preserve"> детски</w:t>
      </w:r>
      <w:r>
        <w:rPr>
          <w:sz w:val="28"/>
          <w:szCs w:val="28"/>
        </w:rPr>
        <w:t>х</w:t>
      </w:r>
      <w:r w:rsidRPr="00504FB1">
        <w:rPr>
          <w:sz w:val="28"/>
          <w:szCs w:val="28"/>
        </w:rPr>
        <w:t xml:space="preserve"> сад</w:t>
      </w:r>
      <w:r>
        <w:rPr>
          <w:sz w:val="28"/>
          <w:szCs w:val="28"/>
        </w:rPr>
        <w:t xml:space="preserve">ов, 3 структурных подразделения при Климовском </w:t>
      </w:r>
      <w:proofErr w:type="spellStart"/>
      <w:r>
        <w:rPr>
          <w:sz w:val="28"/>
          <w:szCs w:val="28"/>
        </w:rPr>
        <w:t>д</w:t>
      </w:r>
      <w:proofErr w:type="spellEnd"/>
      <w:r>
        <w:rPr>
          <w:sz w:val="28"/>
          <w:szCs w:val="28"/>
        </w:rPr>
        <w:t xml:space="preserve">/с, 2 структурных подразделения при школах и 2 дошкольные группы при Мусорской и </w:t>
      </w:r>
      <w:proofErr w:type="spellStart"/>
      <w:r>
        <w:rPr>
          <w:sz w:val="28"/>
          <w:szCs w:val="28"/>
        </w:rPr>
        <w:t>Ягницкой</w:t>
      </w:r>
      <w:proofErr w:type="spellEnd"/>
      <w:r>
        <w:rPr>
          <w:sz w:val="28"/>
          <w:szCs w:val="28"/>
        </w:rPr>
        <w:t xml:space="preserve"> школах</w:t>
      </w:r>
      <w:r w:rsidRPr="00504FB1">
        <w:rPr>
          <w:sz w:val="28"/>
          <w:szCs w:val="28"/>
        </w:rPr>
        <w:t xml:space="preserve"> (</w:t>
      </w:r>
      <w:r>
        <w:rPr>
          <w:sz w:val="28"/>
          <w:szCs w:val="28"/>
        </w:rPr>
        <w:t>1758</w:t>
      </w:r>
      <w:r w:rsidRPr="00504FB1">
        <w:rPr>
          <w:sz w:val="28"/>
          <w:szCs w:val="28"/>
        </w:rPr>
        <w:t xml:space="preserve"> </w:t>
      </w:r>
      <w:r>
        <w:rPr>
          <w:sz w:val="28"/>
          <w:szCs w:val="28"/>
        </w:rPr>
        <w:t>детей</w:t>
      </w:r>
      <w:r w:rsidRPr="00504FB1">
        <w:rPr>
          <w:sz w:val="28"/>
          <w:szCs w:val="28"/>
        </w:rPr>
        <w:t xml:space="preserve">), </w:t>
      </w:r>
      <w:r>
        <w:rPr>
          <w:sz w:val="28"/>
          <w:szCs w:val="28"/>
        </w:rPr>
        <w:t>17</w:t>
      </w:r>
      <w:r w:rsidRPr="00504FB1">
        <w:rPr>
          <w:sz w:val="28"/>
          <w:szCs w:val="28"/>
        </w:rPr>
        <w:t xml:space="preserve"> школ (</w:t>
      </w:r>
      <w:r>
        <w:rPr>
          <w:sz w:val="28"/>
          <w:szCs w:val="28"/>
        </w:rPr>
        <w:t>2955</w:t>
      </w:r>
      <w:r w:rsidRPr="00504FB1">
        <w:rPr>
          <w:sz w:val="28"/>
          <w:szCs w:val="28"/>
        </w:rPr>
        <w:t xml:space="preserve"> детей, подвоз в </w:t>
      </w:r>
      <w:r>
        <w:rPr>
          <w:sz w:val="28"/>
          <w:szCs w:val="28"/>
        </w:rPr>
        <w:t>12</w:t>
      </w:r>
      <w:r w:rsidRPr="00504FB1">
        <w:rPr>
          <w:sz w:val="28"/>
          <w:szCs w:val="28"/>
        </w:rPr>
        <w:t xml:space="preserve"> школах, </w:t>
      </w:r>
      <w:r>
        <w:rPr>
          <w:sz w:val="28"/>
          <w:szCs w:val="28"/>
        </w:rPr>
        <w:t>2 пришкольных</w:t>
      </w:r>
      <w:r w:rsidRPr="00504FB1">
        <w:rPr>
          <w:sz w:val="28"/>
          <w:szCs w:val="28"/>
        </w:rPr>
        <w:t xml:space="preserve"> интерната), 4 учреждения доп. образования. </w:t>
      </w:r>
      <w:proofErr w:type="gramEnd"/>
    </w:p>
    <w:p w:rsidR="00D746F6" w:rsidRPr="00504FB1" w:rsidRDefault="00D746F6" w:rsidP="00D746F6">
      <w:pPr>
        <w:ind w:firstLine="708"/>
        <w:jc w:val="both"/>
        <w:rPr>
          <w:sz w:val="28"/>
          <w:szCs w:val="28"/>
        </w:rPr>
      </w:pPr>
      <w:r w:rsidRPr="00B1393E">
        <w:rPr>
          <w:b/>
          <w:bCs/>
          <w:sz w:val="28"/>
          <w:szCs w:val="28"/>
        </w:rPr>
        <w:t>Социальная защита</w:t>
      </w:r>
      <w:r w:rsidRPr="00504FB1">
        <w:rPr>
          <w:bCs/>
          <w:sz w:val="28"/>
          <w:szCs w:val="28"/>
        </w:rPr>
        <w:t xml:space="preserve"> </w:t>
      </w:r>
      <w:r w:rsidRPr="00504FB1">
        <w:rPr>
          <w:sz w:val="28"/>
          <w:szCs w:val="28"/>
        </w:rPr>
        <w:t xml:space="preserve">- </w:t>
      </w:r>
      <w:r w:rsidRPr="008F499E">
        <w:rPr>
          <w:rFonts w:eastAsia="Calibri"/>
          <w:sz w:val="28"/>
          <w:szCs w:val="28"/>
        </w:rPr>
        <w:t>«Комплексный центр социального обслуживания населения «ЛАД», «Социальный приют для детей»</w:t>
      </w:r>
      <w:r>
        <w:rPr>
          <w:rFonts w:eastAsia="Calibri"/>
          <w:sz w:val="28"/>
          <w:szCs w:val="28"/>
        </w:rPr>
        <w:t>, «Центр помощи детям, оставшимся без попечения родителей»</w:t>
      </w:r>
      <w:r w:rsidRPr="008F499E">
        <w:rPr>
          <w:rFonts w:eastAsia="Calibri"/>
          <w:sz w:val="28"/>
          <w:szCs w:val="28"/>
        </w:rPr>
        <w:t>.</w:t>
      </w:r>
    </w:p>
    <w:p w:rsidR="00D746F6" w:rsidRPr="00504FB1" w:rsidRDefault="00D746F6" w:rsidP="00D746F6">
      <w:pPr>
        <w:ind w:firstLine="708"/>
        <w:jc w:val="both"/>
        <w:rPr>
          <w:sz w:val="28"/>
          <w:szCs w:val="28"/>
        </w:rPr>
      </w:pPr>
      <w:r w:rsidRPr="00B1393E">
        <w:rPr>
          <w:b/>
          <w:bCs/>
          <w:sz w:val="28"/>
          <w:szCs w:val="28"/>
        </w:rPr>
        <w:t>Здравоохранение</w:t>
      </w:r>
      <w:r w:rsidRPr="00504FB1">
        <w:rPr>
          <w:bCs/>
          <w:sz w:val="28"/>
          <w:szCs w:val="28"/>
        </w:rPr>
        <w:t xml:space="preserve"> </w:t>
      </w:r>
      <w:r w:rsidRPr="00504FB1">
        <w:rPr>
          <w:sz w:val="28"/>
          <w:szCs w:val="28"/>
        </w:rPr>
        <w:t xml:space="preserve">- БУЗ ВО «ЦРП», 2 районные больницы, </w:t>
      </w:r>
      <w:r w:rsidRPr="004743F3">
        <w:rPr>
          <w:bCs/>
          <w:sz w:val="28"/>
          <w:szCs w:val="28"/>
        </w:rPr>
        <w:t>дом-интернат</w:t>
      </w:r>
      <w:r w:rsidRPr="004743F3">
        <w:rPr>
          <w:sz w:val="28"/>
          <w:szCs w:val="28"/>
        </w:rPr>
        <w:t xml:space="preserve"> для </w:t>
      </w:r>
      <w:r w:rsidRPr="004743F3">
        <w:rPr>
          <w:bCs/>
          <w:sz w:val="28"/>
          <w:szCs w:val="28"/>
        </w:rPr>
        <w:t>престарелых и инвалидов</w:t>
      </w:r>
      <w:r w:rsidRPr="00504FB1">
        <w:rPr>
          <w:sz w:val="28"/>
          <w:szCs w:val="28"/>
        </w:rPr>
        <w:t xml:space="preserve">, 7 амбулаторий и 27 ФАП, врачи – </w:t>
      </w:r>
      <w:r>
        <w:rPr>
          <w:sz w:val="28"/>
          <w:szCs w:val="28"/>
        </w:rPr>
        <w:t>46</w:t>
      </w:r>
      <w:r w:rsidRPr="00504FB1">
        <w:rPr>
          <w:sz w:val="28"/>
          <w:szCs w:val="28"/>
        </w:rPr>
        <w:t xml:space="preserve"> чел., (</w:t>
      </w:r>
      <w:proofErr w:type="spellStart"/>
      <w:r w:rsidRPr="00504FB1">
        <w:rPr>
          <w:sz w:val="28"/>
          <w:szCs w:val="28"/>
        </w:rPr>
        <w:t>укомпл</w:t>
      </w:r>
      <w:proofErr w:type="spellEnd"/>
      <w:r w:rsidRPr="00504FB1">
        <w:rPr>
          <w:sz w:val="28"/>
          <w:szCs w:val="28"/>
        </w:rPr>
        <w:t xml:space="preserve">. </w:t>
      </w:r>
      <w:r>
        <w:rPr>
          <w:sz w:val="28"/>
          <w:szCs w:val="28"/>
        </w:rPr>
        <w:t>76,0</w:t>
      </w:r>
      <w:r w:rsidRPr="00504FB1">
        <w:rPr>
          <w:sz w:val="28"/>
          <w:szCs w:val="28"/>
        </w:rPr>
        <w:t>%), средний мед</w:t>
      </w:r>
      <w:proofErr w:type="gramStart"/>
      <w:r w:rsidRPr="00504FB1">
        <w:rPr>
          <w:sz w:val="28"/>
          <w:szCs w:val="28"/>
        </w:rPr>
        <w:t>.</w:t>
      </w:r>
      <w:proofErr w:type="gramEnd"/>
      <w:r w:rsidRPr="00504FB1">
        <w:rPr>
          <w:sz w:val="28"/>
          <w:szCs w:val="28"/>
        </w:rPr>
        <w:t xml:space="preserve"> </w:t>
      </w:r>
      <w:proofErr w:type="gramStart"/>
      <w:r w:rsidRPr="00504FB1">
        <w:rPr>
          <w:sz w:val="28"/>
          <w:szCs w:val="28"/>
        </w:rPr>
        <w:t>п</w:t>
      </w:r>
      <w:proofErr w:type="gramEnd"/>
      <w:r w:rsidRPr="00504FB1">
        <w:rPr>
          <w:sz w:val="28"/>
          <w:szCs w:val="28"/>
        </w:rPr>
        <w:t xml:space="preserve">ерсонал – </w:t>
      </w:r>
      <w:r>
        <w:rPr>
          <w:sz w:val="28"/>
          <w:szCs w:val="28"/>
        </w:rPr>
        <w:t>150</w:t>
      </w:r>
      <w:r w:rsidRPr="00504FB1">
        <w:rPr>
          <w:sz w:val="28"/>
          <w:szCs w:val="28"/>
        </w:rPr>
        <w:t xml:space="preserve"> чел. (</w:t>
      </w:r>
      <w:proofErr w:type="spellStart"/>
      <w:r w:rsidRPr="00504FB1">
        <w:rPr>
          <w:sz w:val="28"/>
          <w:szCs w:val="28"/>
        </w:rPr>
        <w:t>укомпл</w:t>
      </w:r>
      <w:proofErr w:type="spellEnd"/>
      <w:r w:rsidRPr="00504FB1">
        <w:rPr>
          <w:sz w:val="28"/>
          <w:szCs w:val="28"/>
        </w:rPr>
        <w:t xml:space="preserve">.  </w:t>
      </w:r>
      <w:r>
        <w:rPr>
          <w:sz w:val="28"/>
          <w:szCs w:val="28"/>
        </w:rPr>
        <w:t>73,0</w:t>
      </w:r>
      <w:r w:rsidRPr="00504FB1">
        <w:rPr>
          <w:sz w:val="28"/>
          <w:szCs w:val="28"/>
        </w:rPr>
        <w:t>%).</w:t>
      </w:r>
      <w:r>
        <w:rPr>
          <w:sz w:val="28"/>
          <w:szCs w:val="28"/>
        </w:rPr>
        <w:t xml:space="preserve"> </w:t>
      </w:r>
    </w:p>
    <w:p w:rsidR="00D746F6" w:rsidRDefault="00D746F6" w:rsidP="00D746F6">
      <w:pPr>
        <w:ind w:firstLine="708"/>
        <w:jc w:val="both"/>
        <w:rPr>
          <w:sz w:val="28"/>
          <w:szCs w:val="28"/>
        </w:rPr>
      </w:pPr>
      <w:r w:rsidRPr="00B1393E">
        <w:rPr>
          <w:b/>
          <w:bCs/>
          <w:sz w:val="28"/>
          <w:szCs w:val="28"/>
        </w:rPr>
        <w:t>Культура</w:t>
      </w:r>
      <w:r w:rsidRPr="00504FB1">
        <w:rPr>
          <w:bCs/>
          <w:sz w:val="28"/>
          <w:szCs w:val="28"/>
        </w:rPr>
        <w:t xml:space="preserve"> - </w:t>
      </w:r>
      <w:r>
        <w:rPr>
          <w:sz w:val="28"/>
          <w:szCs w:val="28"/>
        </w:rPr>
        <w:t>14</w:t>
      </w:r>
      <w:r w:rsidRPr="00504FB1">
        <w:rPr>
          <w:sz w:val="28"/>
          <w:szCs w:val="28"/>
        </w:rPr>
        <w:t xml:space="preserve"> СКО (социально-культурное объединение), в составе которых </w:t>
      </w:r>
      <w:r>
        <w:rPr>
          <w:sz w:val="28"/>
          <w:szCs w:val="28"/>
        </w:rPr>
        <w:t>39</w:t>
      </w:r>
      <w:r w:rsidRPr="00504FB1">
        <w:rPr>
          <w:sz w:val="28"/>
          <w:szCs w:val="28"/>
        </w:rPr>
        <w:t xml:space="preserve"> библиотек и </w:t>
      </w:r>
      <w:r w:rsidRPr="00F223B0">
        <w:rPr>
          <w:sz w:val="28"/>
          <w:szCs w:val="28"/>
        </w:rPr>
        <w:t xml:space="preserve">31 учреждение </w:t>
      </w:r>
      <w:proofErr w:type="spellStart"/>
      <w:r w:rsidRPr="00504FB1">
        <w:rPr>
          <w:sz w:val="28"/>
          <w:szCs w:val="28"/>
        </w:rPr>
        <w:t>культурно-досугового</w:t>
      </w:r>
      <w:proofErr w:type="spellEnd"/>
      <w:r w:rsidRPr="00504FB1">
        <w:rPr>
          <w:sz w:val="28"/>
          <w:szCs w:val="28"/>
        </w:rPr>
        <w:t xml:space="preserve"> типа, 3 межпоселенческих учреждения культуры, </w:t>
      </w:r>
      <w:r>
        <w:rPr>
          <w:sz w:val="28"/>
          <w:szCs w:val="28"/>
        </w:rPr>
        <w:t>30</w:t>
      </w:r>
      <w:r w:rsidRPr="00504FB1">
        <w:rPr>
          <w:sz w:val="28"/>
          <w:szCs w:val="28"/>
        </w:rPr>
        <w:t xml:space="preserve"> зрительны</w:t>
      </w:r>
      <w:r>
        <w:rPr>
          <w:sz w:val="28"/>
          <w:szCs w:val="28"/>
        </w:rPr>
        <w:t>й</w:t>
      </w:r>
      <w:r w:rsidRPr="00504FB1">
        <w:rPr>
          <w:sz w:val="28"/>
          <w:szCs w:val="28"/>
        </w:rPr>
        <w:t xml:space="preserve"> зал (</w:t>
      </w:r>
      <w:r>
        <w:rPr>
          <w:sz w:val="28"/>
          <w:szCs w:val="28"/>
        </w:rPr>
        <w:t>4290</w:t>
      </w:r>
      <w:r w:rsidRPr="00504FB1">
        <w:rPr>
          <w:sz w:val="28"/>
          <w:szCs w:val="28"/>
        </w:rPr>
        <w:t xml:space="preserve"> мест), </w:t>
      </w:r>
      <w:r>
        <w:rPr>
          <w:sz w:val="28"/>
          <w:szCs w:val="28"/>
        </w:rPr>
        <w:t>427</w:t>
      </w:r>
      <w:r w:rsidRPr="00504FB1">
        <w:rPr>
          <w:sz w:val="28"/>
          <w:szCs w:val="28"/>
        </w:rPr>
        <w:t xml:space="preserve"> клубных формирования (более </w:t>
      </w:r>
      <w:r>
        <w:rPr>
          <w:sz w:val="28"/>
          <w:szCs w:val="28"/>
        </w:rPr>
        <w:t>8 000</w:t>
      </w:r>
      <w:r w:rsidRPr="00504FB1">
        <w:rPr>
          <w:sz w:val="28"/>
          <w:szCs w:val="28"/>
        </w:rPr>
        <w:t xml:space="preserve"> участников).</w:t>
      </w:r>
    </w:p>
    <w:p w:rsidR="00D746F6" w:rsidRDefault="00D746F6" w:rsidP="00D746F6">
      <w:pPr>
        <w:ind w:firstLine="708"/>
        <w:jc w:val="both"/>
        <w:rPr>
          <w:sz w:val="28"/>
          <w:szCs w:val="28"/>
        </w:rPr>
      </w:pPr>
      <w:r w:rsidRPr="00B1393E">
        <w:rPr>
          <w:b/>
          <w:bCs/>
          <w:sz w:val="28"/>
          <w:szCs w:val="28"/>
        </w:rPr>
        <w:t>Физкультура и спорт</w:t>
      </w:r>
      <w:r w:rsidRPr="00504FB1">
        <w:rPr>
          <w:bCs/>
          <w:sz w:val="28"/>
          <w:szCs w:val="28"/>
        </w:rPr>
        <w:t xml:space="preserve"> </w:t>
      </w:r>
      <w:r w:rsidRPr="00504FB1">
        <w:rPr>
          <w:sz w:val="28"/>
          <w:szCs w:val="28"/>
        </w:rPr>
        <w:t xml:space="preserve">- </w:t>
      </w:r>
      <w:r>
        <w:rPr>
          <w:sz w:val="28"/>
          <w:szCs w:val="28"/>
        </w:rPr>
        <w:t>31</w:t>
      </w:r>
      <w:r w:rsidRPr="00504FB1">
        <w:rPr>
          <w:sz w:val="28"/>
          <w:szCs w:val="28"/>
        </w:rPr>
        <w:t xml:space="preserve"> спортзал, 2 </w:t>
      </w:r>
      <w:proofErr w:type="spellStart"/>
      <w:r w:rsidRPr="00504FB1">
        <w:rPr>
          <w:sz w:val="28"/>
          <w:szCs w:val="28"/>
        </w:rPr>
        <w:t>ФОК</w:t>
      </w:r>
      <w:r>
        <w:rPr>
          <w:sz w:val="28"/>
          <w:szCs w:val="28"/>
        </w:rPr>
        <w:t>а</w:t>
      </w:r>
      <w:proofErr w:type="spellEnd"/>
      <w:r w:rsidRPr="00504FB1">
        <w:rPr>
          <w:sz w:val="28"/>
          <w:szCs w:val="28"/>
        </w:rPr>
        <w:t xml:space="preserve">, </w:t>
      </w:r>
      <w:proofErr w:type="spellStart"/>
      <w:r w:rsidRPr="00504FB1">
        <w:rPr>
          <w:sz w:val="28"/>
          <w:szCs w:val="28"/>
        </w:rPr>
        <w:t>ДКиС</w:t>
      </w:r>
      <w:proofErr w:type="spellEnd"/>
      <w:r w:rsidRPr="00504FB1">
        <w:rPr>
          <w:sz w:val="28"/>
          <w:szCs w:val="28"/>
        </w:rPr>
        <w:t xml:space="preserve">, </w:t>
      </w:r>
      <w:proofErr w:type="spellStart"/>
      <w:r w:rsidRPr="00504FB1">
        <w:rPr>
          <w:sz w:val="28"/>
          <w:szCs w:val="28"/>
        </w:rPr>
        <w:t>ЦЛСиО</w:t>
      </w:r>
      <w:proofErr w:type="spellEnd"/>
      <w:r w:rsidRPr="00504FB1">
        <w:rPr>
          <w:sz w:val="28"/>
          <w:szCs w:val="28"/>
        </w:rPr>
        <w:t xml:space="preserve"> «</w:t>
      </w:r>
      <w:proofErr w:type="spellStart"/>
      <w:r w:rsidRPr="00504FB1">
        <w:rPr>
          <w:sz w:val="28"/>
          <w:szCs w:val="28"/>
        </w:rPr>
        <w:t>Карпово</w:t>
      </w:r>
      <w:proofErr w:type="spellEnd"/>
      <w:r w:rsidRPr="00504FB1">
        <w:rPr>
          <w:sz w:val="28"/>
          <w:szCs w:val="28"/>
        </w:rPr>
        <w:t xml:space="preserve">», ЦТВС «Адреналин», </w:t>
      </w:r>
      <w:r>
        <w:rPr>
          <w:sz w:val="28"/>
          <w:szCs w:val="28"/>
        </w:rPr>
        <w:t>58 плоскостных спортивных сооружения</w:t>
      </w:r>
      <w:r w:rsidRPr="00504FB1">
        <w:rPr>
          <w:sz w:val="28"/>
          <w:szCs w:val="28"/>
        </w:rPr>
        <w:t xml:space="preserve">, </w:t>
      </w:r>
      <w:r>
        <w:rPr>
          <w:sz w:val="28"/>
          <w:szCs w:val="28"/>
        </w:rPr>
        <w:t>9</w:t>
      </w:r>
      <w:r w:rsidRPr="00504FB1">
        <w:rPr>
          <w:sz w:val="28"/>
          <w:szCs w:val="28"/>
        </w:rPr>
        <w:t xml:space="preserve"> стрелковых сооружений, </w:t>
      </w:r>
      <w:r>
        <w:rPr>
          <w:sz w:val="28"/>
          <w:szCs w:val="28"/>
        </w:rPr>
        <w:t>23</w:t>
      </w:r>
      <w:r w:rsidRPr="00504FB1">
        <w:rPr>
          <w:sz w:val="28"/>
          <w:szCs w:val="28"/>
        </w:rPr>
        <w:t xml:space="preserve"> коллектив</w:t>
      </w:r>
      <w:r>
        <w:rPr>
          <w:sz w:val="28"/>
          <w:szCs w:val="28"/>
        </w:rPr>
        <w:t>а</w:t>
      </w:r>
      <w:r w:rsidRPr="00504FB1">
        <w:rPr>
          <w:sz w:val="28"/>
          <w:szCs w:val="28"/>
        </w:rPr>
        <w:t xml:space="preserve"> физкультуры и спорта, в т.ч. ДЮСШ, занимается спортом </w:t>
      </w:r>
      <w:r>
        <w:rPr>
          <w:sz w:val="28"/>
          <w:szCs w:val="28"/>
        </w:rPr>
        <w:t>8040</w:t>
      </w:r>
      <w:r w:rsidRPr="003E4FAF">
        <w:rPr>
          <w:sz w:val="28"/>
          <w:szCs w:val="28"/>
        </w:rPr>
        <w:t xml:space="preserve"> чел</w:t>
      </w:r>
      <w:r>
        <w:rPr>
          <w:sz w:val="28"/>
          <w:szCs w:val="28"/>
        </w:rPr>
        <w:t>овек</w:t>
      </w:r>
      <w:r w:rsidRPr="003E4FAF">
        <w:rPr>
          <w:sz w:val="28"/>
          <w:szCs w:val="28"/>
        </w:rPr>
        <w:t xml:space="preserve"> или  </w:t>
      </w:r>
      <w:r>
        <w:rPr>
          <w:sz w:val="28"/>
          <w:szCs w:val="28"/>
        </w:rPr>
        <w:t>20,1</w:t>
      </w:r>
      <w:r w:rsidRPr="003E4FAF">
        <w:rPr>
          <w:sz w:val="28"/>
          <w:szCs w:val="28"/>
        </w:rPr>
        <w:t xml:space="preserve">% </w:t>
      </w:r>
      <w:r w:rsidRPr="00504FB1">
        <w:rPr>
          <w:sz w:val="28"/>
          <w:szCs w:val="28"/>
        </w:rPr>
        <w:t xml:space="preserve">населения. </w:t>
      </w:r>
    </w:p>
    <w:p w:rsidR="00D746F6" w:rsidRPr="00504FB1" w:rsidRDefault="00D746F6" w:rsidP="00D746F6">
      <w:pPr>
        <w:ind w:firstLine="708"/>
        <w:jc w:val="both"/>
        <w:rPr>
          <w:sz w:val="28"/>
          <w:szCs w:val="28"/>
        </w:rPr>
      </w:pPr>
      <w:r w:rsidRPr="00504FB1">
        <w:rPr>
          <w:bCs/>
          <w:sz w:val="28"/>
          <w:szCs w:val="28"/>
        </w:rPr>
        <w:t>Ряд проблем является общим для социальной сферы района в целом, в их числе:</w:t>
      </w:r>
    </w:p>
    <w:p w:rsidR="00D746F6" w:rsidRPr="00504FB1" w:rsidRDefault="00D746F6" w:rsidP="00E50B6D">
      <w:pPr>
        <w:widowControl/>
        <w:numPr>
          <w:ilvl w:val="0"/>
          <w:numId w:val="3"/>
        </w:numPr>
        <w:tabs>
          <w:tab w:val="clear" w:pos="720"/>
        </w:tabs>
        <w:suppressAutoHyphens w:val="0"/>
        <w:ind w:left="426"/>
        <w:jc w:val="both"/>
        <w:rPr>
          <w:sz w:val="28"/>
          <w:szCs w:val="28"/>
        </w:rPr>
      </w:pPr>
      <w:r w:rsidRPr="00504FB1">
        <w:rPr>
          <w:sz w:val="28"/>
          <w:szCs w:val="28"/>
        </w:rPr>
        <w:t xml:space="preserve">скудная и морально устаревшая материально-техническая база; </w:t>
      </w:r>
    </w:p>
    <w:p w:rsidR="00D746F6" w:rsidRPr="00504FB1" w:rsidRDefault="00D746F6" w:rsidP="00E50B6D">
      <w:pPr>
        <w:widowControl/>
        <w:numPr>
          <w:ilvl w:val="0"/>
          <w:numId w:val="3"/>
        </w:numPr>
        <w:tabs>
          <w:tab w:val="clear" w:pos="720"/>
        </w:tabs>
        <w:suppressAutoHyphens w:val="0"/>
        <w:ind w:left="426"/>
        <w:jc w:val="both"/>
        <w:rPr>
          <w:sz w:val="28"/>
          <w:szCs w:val="28"/>
        </w:rPr>
      </w:pPr>
      <w:r w:rsidRPr="00504FB1">
        <w:rPr>
          <w:sz w:val="28"/>
          <w:szCs w:val="28"/>
        </w:rPr>
        <w:t xml:space="preserve">неудовлетворительное состояние большинства зданий и сооружений социальной сферы; </w:t>
      </w:r>
    </w:p>
    <w:p w:rsidR="00D746F6" w:rsidRPr="00504FB1" w:rsidRDefault="00D746F6" w:rsidP="00E50B6D">
      <w:pPr>
        <w:widowControl/>
        <w:numPr>
          <w:ilvl w:val="0"/>
          <w:numId w:val="3"/>
        </w:numPr>
        <w:tabs>
          <w:tab w:val="clear" w:pos="720"/>
        </w:tabs>
        <w:suppressAutoHyphens w:val="0"/>
        <w:ind w:left="426"/>
        <w:jc w:val="both"/>
        <w:rPr>
          <w:sz w:val="28"/>
          <w:szCs w:val="28"/>
        </w:rPr>
      </w:pPr>
      <w:r w:rsidRPr="00504FB1">
        <w:rPr>
          <w:sz w:val="28"/>
          <w:szCs w:val="28"/>
        </w:rPr>
        <w:t>дефицит квалифицированных кадров и старение кадров.</w:t>
      </w:r>
    </w:p>
    <w:p w:rsidR="00D746F6" w:rsidRDefault="00D746F6" w:rsidP="00D746F6">
      <w:pPr>
        <w:ind w:firstLine="708"/>
        <w:jc w:val="both"/>
        <w:rPr>
          <w:bCs/>
          <w:sz w:val="28"/>
          <w:szCs w:val="28"/>
        </w:rPr>
      </w:pPr>
    </w:p>
    <w:p w:rsidR="00D746F6" w:rsidRPr="00504FB1" w:rsidRDefault="00D746F6" w:rsidP="00D746F6">
      <w:pPr>
        <w:ind w:firstLine="708"/>
        <w:jc w:val="both"/>
        <w:rPr>
          <w:sz w:val="28"/>
          <w:szCs w:val="28"/>
        </w:rPr>
      </w:pPr>
      <w:r w:rsidRPr="00504FB1">
        <w:rPr>
          <w:bCs/>
          <w:sz w:val="28"/>
          <w:szCs w:val="28"/>
        </w:rPr>
        <w:t xml:space="preserve">Наиболее значимые частные проблемы социальной сферы включают в себя: </w:t>
      </w:r>
    </w:p>
    <w:p w:rsidR="00D746F6" w:rsidRPr="00504FB1" w:rsidRDefault="00D746F6" w:rsidP="00E50B6D">
      <w:pPr>
        <w:widowControl/>
        <w:numPr>
          <w:ilvl w:val="0"/>
          <w:numId w:val="3"/>
        </w:numPr>
        <w:tabs>
          <w:tab w:val="clear" w:pos="720"/>
        </w:tabs>
        <w:suppressAutoHyphens w:val="0"/>
        <w:ind w:left="426"/>
        <w:jc w:val="both"/>
        <w:rPr>
          <w:sz w:val="28"/>
          <w:szCs w:val="28"/>
        </w:rPr>
      </w:pPr>
      <w:r w:rsidRPr="00504FB1">
        <w:rPr>
          <w:sz w:val="28"/>
          <w:szCs w:val="28"/>
        </w:rPr>
        <w:t xml:space="preserve">неприспособленность зданий </w:t>
      </w:r>
      <w:proofErr w:type="spellStart"/>
      <w:r w:rsidRPr="00504FB1">
        <w:rPr>
          <w:sz w:val="28"/>
          <w:szCs w:val="28"/>
        </w:rPr>
        <w:t>Судской</w:t>
      </w:r>
      <w:proofErr w:type="spellEnd"/>
      <w:r w:rsidRPr="00504FB1">
        <w:rPr>
          <w:sz w:val="28"/>
          <w:szCs w:val="28"/>
        </w:rPr>
        <w:t xml:space="preserve"> детской школы искусств и Череповецкой районной детской школы искусств (п. </w:t>
      </w:r>
      <w:proofErr w:type="spellStart"/>
      <w:r w:rsidRPr="00504FB1">
        <w:rPr>
          <w:sz w:val="28"/>
          <w:szCs w:val="28"/>
        </w:rPr>
        <w:t>Тоншалово</w:t>
      </w:r>
      <w:proofErr w:type="spellEnd"/>
      <w:r w:rsidRPr="00504FB1">
        <w:rPr>
          <w:sz w:val="28"/>
          <w:szCs w:val="28"/>
        </w:rPr>
        <w:t>);</w:t>
      </w:r>
    </w:p>
    <w:p w:rsidR="00D746F6" w:rsidRPr="00504FB1" w:rsidRDefault="00D746F6" w:rsidP="00E50B6D">
      <w:pPr>
        <w:widowControl/>
        <w:numPr>
          <w:ilvl w:val="0"/>
          <w:numId w:val="3"/>
        </w:numPr>
        <w:tabs>
          <w:tab w:val="clear" w:pos="720"/>
        </w:tabs>
        <w:suppressAutoHyphens w:val="0"/>
        <w:ind w:left="426"/>
        <w:jc w:val="both"/>
        <w:rPr>
          <w:sz w:val="28"/>
          <w:szCs w:val="28"/>
        </w:rPr>
      </w:pPr>
      <w:r w:rsidRPr="00504FB1">
        <w:rPr>
          <w:sz w:val="28"/>
          <w:szCs w:val="28"/>
        </w:rPr>
        <w:t xml:space="preserve">острый дефицит мест в детских садах в п. Суда и п. </w:t>
      </w:r>
      <w:proofErr w:type="spellStart"/>
      <w:r w:rsidRPr="00504FB1">
        <w:rPr>
          <w:sz w:val="28"/>
          <w:szCs w:val="28"/>
        </w:rPr>
        <w:t>Тоншалово</w:t>
      </w:r>
      <w:proofErr w:type="spellEnd"/>
      <w:r w:rsidRPr="00504FB1">
        <w:rPr>
          <w:sz w:val="28"/>
          <w:szCs w:val="28"/>
        </w:rPr>
        <w:t>;</w:t>
      </w:r>
    </w:p>
    <w:p w:rsidR="00D746F6" w:rsidRPr="00504FB1" w:rsidRDefault="00D746F6" w:rsidP="00E50B6D">
      <w:pPr>
        <w:widowControl/>
        <w:numPr>
          <w:ilvl w:val="0"/>
          <w:numId w:val="3"/>
        </w:numPr>
        <w:tabs>
          <w:tab w:val="clear" w:pos="720"/>
        </w:tabs>
        <w:suppressAutoHyphens w:val="0"/>
        <w:ind w:left="426"/>
        <w:jc w:val="both"/>
        <w:rPr>
          <w:sz w:val="28"/>
          <w:szCs w:val="28"/>
        </w:rPr>
      </w:pPr>
      <w:r w:rsidRPr="00504FB1">
        <w:rPr>
          <w:sz w:val="28"/>
          <w:szCs w:val="28"/>
        </w:rPr>
        <w:t>высокая степень износа медицинского оборудования;</w:t>
      </w:r>
    </w:p>
    <w:p w:rsidR="00D746F6" w:rsidRPr="00504FB1" w:rsidRDefault="00D746F6" w:rsidP="00E50B6D">
      <w:pPr>
        <w:widowControl/>
        <w:numPr>
          <w:ilvl w:val="0"/>
          <w:numId w:val="3"/>
        </w:numPr>
        <w:tabs>
          <w:tab w:val="clear" w:pos="720"/>
        </w:tabs>
        <w:suppressAutoHyphens w:val="0"/>
        <w:ind w:left="426"/>
        <w:jc w:val="both"/>
        <w:rPr>
          <w:sz w:val="28"/>
          <w:szCs w:val="28"/>
        </w:rPr>
      </w:pPr>
      <w:r w:rsidRPr="00504FB1">
        <w:rPr>
          <w:sz w:val="28"/>
          <w:szCs w:val="28"/>
        </w:rPr>
        <w:t xml:space="preserve">низкий уровень территориальной доступности медицинских услуг. </w:t>
      </w:r>
    </w:p>
    <w:p w:rsidR="00D746F6" w:rsidRPr="00504FB1" w:rsidRDefault="00D746F6" w:rsidP="00D746F6">
      <w:pPr>
        <w:ind w:firstLine="708"/>
        <w:jc w:val="both"/>
        <w:rPr>
          <w:sz w:val="28"/>
          <w:szCs w:val="28"/>
        </w:rPr>
      </w:pPr>
    </w:p>
    <w:p w:rsidR="00D746F6" w:rsidRPr="004203D7" w:rsidRDefault="00D746F6" w:rsidP="00D746F6">
      <w:pPr>
        <w:ind w:firstLine="709"/>
        <w:jc w:val="both"/>
        <w:rPr>
          <w:bCs/>
          <w:sz w:val="28"/>
          <w:szCs w:val="28"/>
        </w:rPr>
      </w:pPr>
      <w:r w:rsidRPr="004203D7">
        <w:rPr>
          <w:bCs/>
          <w:sz w:val="28"/>
          <w:szCs w:val="28"/>
        </w:rPr>
        <w:t xml:space="preserve">В рассматриваемом периоде усилия в социальной сфере будут </w:t>
      </w:r>
      <w:r w:rsidRPr="004203D7">
        <w:rPr>
          <w:bCs/>
          <w:sz w:val="28"/>
          <w:szCs w:val="28"/>
        </w:rPr>
        <w:lastRenderedPageBreak/>
        <w:t xml:space="preserve">сосредоточены </w:t>
      </w:r>
      <w:r>
        <w:rPr>
          <w:bCs/>
          <w:sz w:val="28"/>
          <w:szCs w:val="28"/>
        </w:rPr>
        <w:t>на достижении следующих целей</w:t>
      </w:r>
      <w:r w:rsidRPr="004203D7">
        <w:rPr>
          <w:bCs/>
          <w:sz w:val="28"/>
          <w:szCs w:val="28"/>
        </w:rPr>
        <w:t>:</w:t>
      </w:r>
    </w:p>
    <w:p w:rsidR="00D746F6" w:rsidRPr="00F33528" w:rsidRDefault="00D746F6" w:rsidP="00D746F6">
      <w:pPr>
        <w:rPr>
          <w:b/>
          <w:bCs/>
          <w:sz w:val="16"/>
          <w:szCs w:val="16"/>
        </w:rPr>
      </w:pPr>
    </w:p>
    <w:p w:rsidR="00D746F6" w:rsidRPr="001F2669" w:rsidRDefault="00D746F6" w:rsidP="00D746F6">
      <w:pPr>
        <w:rPr>
          <w:sz w:val="28"/>
          <w:szCs w:val="28"/>
        </w:rPr>
      </w:pPr>
      <w:r>
        <w:rPr>
          <w:b/>
          <w:bCs/>
          <w:sz w:val="28"/>
          <w:szCs w:val="28"/>
        </w:rPr>
        <w:t>Образование</w:t>
      </w:r>
      <w:r w:rsidRPr="004203D7">
        <w:rPr>
          <w:b/>
          <w:bCs/>
          <w:sz w:val="28"/>
          <w:szCs w:val="28"/>
        </w:rPr>
        <w:t xml:space="preserve"> -</w:t>
      </w:r>
      <w:r w:rsidRPr="001F2669">
        <w:rPr>
          <w:sz w:val="28"/>
          <w:szCs w:val="28"/>
        </w:rPr>
        <w:t xml:space="preserve"> удовлетворение потребностей населения в услугах дошкольного, школьного и дополнительного образования, предоставляемых в соответствии с современными требованиями и соответствующим уровнем качества. </w:t>
      </w:r>
    </w:p>
    <w:p w:rsidR="00D746F6" w:rsidRPr="00F33528" w:rsidRDefault="00D746F6" w:rsidP="00D746F6">
      <w:pPr>
        <w:rPr>
          <w:b/>
          <w:bCs/>
          <w:sz w:val="16"/>
          <w:szCs w:val="16"/>
        </w:rPr>
      </w:pPr>
    </w:p>
    <w:p w:rsidR="00D746F6" w:rsidRPr="001F2669" w:rsidRDefault="00D746F6" w:rsidP="00D746F6">
      <w:pPr>
        <w:rPr>
          <w:sz w:val="28"/>
          <w:szCs w:val="28"/>
        </w:rPr>
      </w:pPr>
      <w:r>
        <w:rPr>
          <w:b/>
          <w:bCs/>
          <w:sz w:val="28"/>
          <w:szCs w:val="28"/>
        </w:rPr>
        <w:t>Социальная защита населения</w:t>
      </w:r>
      <w:r w:rsidRPr="001F2669">
        <w:rPr>
          <w:b/>
          <w:bCs/>
          <w:sz w:val="28"/>
          <w:szCs w:val="28"/>
          <w:lang w:val="en-US"/>
        </w:rPr>
        <w:t>:</w:t>
      </w:r>
    </w:p>
    <w:p w:rsidR="00D746F6" w:rsidRPr="001F2669" w:rsidRDefault="00D746F6" w:rsidP="00E50B6D">
      <w:pPr>
        <w:widowControl/>
        <w:numPr>
          <w:ilvl w:val="0"/>
          <w:numId w:val="6"/>
        </w:numPr>
        <w:suppressAutoHyphens w:val="0"/>
        <w:rPr>
          <w:sz w:val="28"/>
          <w:szCs w:val="28"/>
        </w:rPr>
      </w:pPr>
      <w:r w:rsidRPr="001F2669">
        <w:rPr>
          <w:sz w:val="28"/>
          <w:szCs w:val="28"/>
        </w:rPr>
        <w:t xml:space="preserve">Обеспечение качественного и доступного социального обслуживания граждан пожилого возраста, инвалидов и граждан, находящихся в трудной жизненной ситуации. </w:t>
      </w:r>
    </w:p>
    <w:p w:rsidR="00D746F6" w:rsidRPr="001F2669" w:rsidRDefault="00D746F6" w:rsidP="00E50B6D">
      <w:pPr>
        <w:widowControl/>
        <w:numPr>
          <w:ilvl w:val="0"/>
          <w:numId w:val="6"/>
        </w:numPr>
        <w:suppressAutoHyphens w:val="0"/>
        <w:rPr>
          <w:sz w:val="28"/>
          <w:szCs w:val="28"/>
        </w:rPr>
      </w:pPr>
      <w:r w:rsidRPr="001F2669">
        <w:rPr>
          <w:sz w:val="28"/>
          <w:szCs w:val="28"/>
        </w:rPr>
        <w:t xml:space="preserve">Обеспечение социальной поддержки отдельных категорий граждан. </w:t>
      </w:r>
    </w:p>
    <w:p w:rsidR="00D746F6" w:rsidRPr="001F2669" w:rsidRDefault="00D746F6" w:rsidP="00E50B6D">
      <w:pPr>
        <w:widowControl/>
        <w:numPr>
          <w:ilvl w:val="0"/>
          <w:numId w:val="6"/>
        </w:numPr>
        <w:suppressAutoHyphens w:val="0"/>
        <w:rPr>
          <w:sz w:val="28"/>
          <w:szCs w:val="28"/>
        </w:rPr>
      </w:pPr>
      <w:r w:rsidRPr="001F2669">
        <w:rPr>
          <w:sz w:val="28"/>
          <w:szCs w:val="28"/>
        </w:rPr>
        <w:t>Осуществление опеки и попечительства в отношении совершеннолетних граждан.</w:t>
      </w:r>
    </w:p>
    <w:p w:rsidR="00D746F6" w:rsidRPr="001F2669" w:rsidRDefault="00D746F6" w:rsidP="00E50B6D">
      <w:pPr>
        <w:widowControl/>
        <w:numPr>
          <w:ilvl w:val="0"/>
          <w:numId w:val="6"/>
        </w:numPr>
        <w:suppressAutoHyphens w:val="0"/>
        <w:rPr>
          <w:sz w:val="28"/>
          <w:szCs w:val="28"/>
        </w:rPr>
      </w:pPr>
      <w:r w:rsidRPr="001F2669">
        <w:rPr>
          <w:sz w:val="28"/>
          <w:szCs w:val="28"/>
        </w:rPr>
        <w:t xml:space="preserve">Организация и обеспечение отдыха и оздоровления детей. </w:t>
      </w:r>
    </w:p>
    <w:p w:rsidR="00D746F6" w:rsidRDefault="00D746F6" w:rsidP="00D746F6">
      <w:pPr>
        <w:rPr>
          <w:b/>
          <w:bCs/>
          <w:sz w:val="28"/>
          <w:szCs w:val="28"/>
        </w:rPr>
      </w:pPr>
    </w:p>
    <w:p w:rsidR="00D746F6" w:rsidRPr="001F2669" w:rsidRDefault="00D746F6" w:rsidP="00D746F6">
      <w:pPr>
        <w:rPr>
          <w:sz w:val="28"/>
          <w:szCs w:val="28"/>
        </w:rPr>
      </w:pPr>
      <w:r>
        <w:rPr>
          <w:b/>
          <w:bCs/>
          <w:sz w:val="28"/>
          <w:szCs w:val="28"/>
        </w:rPr>
        <w:t>Здравоохранение</w:t>
      </w:r>
      <w:r w:rsidRPr="001F2669">
        <w:rPr>
          <w:b/>
          <w:bCs/>
          <w:sz w:val="28"/>
          <w:szCs w:val="28"/>
        </w:rPr>
        <w:t xml:space="preserve"> </w:t>
      </w:r>
      <w:r w:rsidRPr="004203D7">
        <w:rPr>
          <w:b/>
          <w:bCs/>
          <w:sz w:val="28"/>
          <w:szCs w:val="28"/>
        </w:rPr>
        <w:t>-</w:t>
      </w:r>
      <w:r w:rsidRPr="001F2669">
        <w:rPr>
          <w:sz w:val="28"/>
          <w:szCs w:val="28"/>
        </w:rPr>
        <w:t xml:space="preserve"> обеспечение доступности и высокого качества медицинских услуг для населения района, современный уровень оказания медицинских услуг лечебно-профилактическими учреждениями, расположенными на территории района. </w:t>
      </w:r>
    </w:p>
    <w:p w:rsidR="00D746F6" w:rsidRDefault="00D746F6" w:rsidP="00D746F6">
      <w:pPr>
        <w:rPr>
          <w:b/>
          <w:bCs/>
          <w:sz w:val="28"/>
          <w:szCs w:val="28"/>
        </w:rPr>
      </w:pPr>
    </w:p>
    <w:p w:rsidR="00D746F6" w:rsidRPr="001F2669" w:rsidRDefault="00D746F6" w:rsidP="00D746F6">
      <w:pPr>
        <w:rPr>
          <w:sz w:val="28"/>
          <w:szCs w:val="28"/>
        </w:rPr>
      </w:pPr>
      <w:r>
        <w:rPr>
          <w:b/>
          <w:bCs/>
          <w:sz w:val="28"/>
          <w:szCs w:val="28"/>
        </w:rPr>
        <w:t>Культура и молодежная политика</w:t>
      </w:r>
      <w:r w:rsidRPr="001F2669">
        <w:rPr>
          <w:b/>
          <w:bCs/>
          <w:sz w:val="28"/>
          <w:szCs w:val="28"/>
          <w:lang w:val="en-US"/>
        </w:rPr>
        <w:t>:</w:t>
      </w:r>
    </w:p>
    <w:p w:rsidR="00D746F6" w:rsidRPr="001F2669" w:rsidRDefault="00D746F6" w:rsidP="00E50B6D">
      <w:pPr>
        <w:widowControl/>
        <w:numPr>
          <w:ilvl w:val="0"/>
          <w:numId w:val="5"/>
        </w:numPr>
        <w:suppressAutoHyphens w:val="0"/>
        <w:rPr>
          <w:sz w:val="28"/>
          <w:szCs w:val="28"/>
        </w:rPr>
      </w:pPr>
      <w:r w:rsidRPr="001F2669">
        <w:rPr>
          <w:sz w:val="28"/>
          <w:szCs w:val="28"/>
          <w:lang w:val="en-US"/>
        </w:rPr>
        <w:t>C</w:t>
      </w:r>
      <w:r w:rsidRPr="001F2669">
        <w:rPr>
          <w:sz w:val="28"/>
          <w:szCs w:val="28"/>
        </w:rPr>
        <w:t xml:space="preserve">охранение и развитие культурного потенциала Череповецкого муниципального района. </w:t>
      </w:r>
    </w:p>
    <w:p w:rsidR="00D746F6" w:rsidRPr="001F2669" w:rsidRDefault="00D746F6" w:rsidP="00E50B6D">
      <w:pPr>
        <w:widowControl/>
        <w:numPr>
          <w:ilvl w:val="0"/>
          <w:numId w:val="5"/>
        </w:numPr>
        <w:suppressAutoHyphens w:val="0"/>
        <w:rPr>
          <w:sz w:val="28"/>
          <w:szCs w:val="28"/>
        </w:rPr>
      </w:pPr>
      <w:r w:rsidRPr="001F2669">
        <w:rPr>
          <w:sz w:val="28"/>
          <w:szCs w:val="28"/>
        </w:rPr>
        <w:t xml:space="preserve">Создание благоприятных условий для успешной социализации и эффективной самореализации молодежи. </w:t>
      </w:r>
    </w:p>
    <w:p w:rsidR="00D746F6" w:rsidRDefault="00D746F6" w:rsidP="00D746F6">
      <w:pPr>
        <w:rPr>
          <w:b/>
          <w:bCs/>
          <w:sz w:val="28"/>
          <w:szCs w:val="28"/>
        </w:rPr>
      </w:pPr>
    </w:p>
    <w:p w:rsidR="00D746F6" w:rsidRPr="00504FB1" w:rsidRDefault="00D746F6" w:rsidP="00D746F6">
      <w:pPr>
        <w:rPr>
          <w:sz w:val="28"/>
          <w:szCs w:val="28"/>
        </w:rPr>
      </w:pPr>
      <w:r>
        <w:rPr>
          <w:b/>
          <w:bCs/>
          <w:sz w:val="28"/>
          <w:szCs w:val="28"/>
        </w:rPr>
        <w:t>Физкультура и спорт</w:t>
      </w:r>
      <w:r w:rsidRPr="001F2669">
        <w:rPr>
          <w:b/>
          <w:bCs/>
          <w:sz w:val="28"/>
          <w:szCs w:val="28"/>
        </w:rPr>
        <w:t xml:space="preserve"> </w:t>
      </w:r>
      <w:r w:rsidRPr="004203D7">
        <w:rPr>
          <w:b/>
          <w:bCs/>
          <w:sz w:val="28"/>
          <w:szCs w:val="28"/>
        </w:rPr>
        <w:t>-</w:t>
      </w:r>
      <w:r w:rsidRPr="001F2669">
        <w:rPr>
          <w:sz w:val="28"/>
          <w:szCs w:val="28"/>
        </w:rPr>
        <w:t xml:space="preserve"> популяризация массового спорта и приобщение максимального количества населения района к регулярным занятиям физической культурой и спортом. </w:t>
      </w:r>
    </w:p>
    <w:p w:rsidR="00D746F6" w:rsidRDefault="00D746F6"/>
    <w:p w:rsidR="00730D7F" w:rsidRDefault="00730D7F"/>
    <w:p w:rsidR="00730D7F" w:rsidRDefault="00730D7F"/>
    <w:p w:rsidR="00730D7F" w:rsidRDefault="00730D7F"/>
    <w:p w:rsidR="00730D7F" w:rsidRPr="00712F20" w:rsidRDefault="00730D7F" w:rsidP="00730D7F">
      <w:pPr>
        <w:tabs>
          <w:tab w:val="left" w:pos="1985"/>
        </w:tabs>
        <w:rPr>
          <w:sz w:val="28"/>
          <w:szCs w:val="26"/>
        </w:rPr>
      </w:pPr>
      <w:r w:rsidRPr="00712F20">
        <w:rPr>
          <w:sz w:val="28"/>
          <w:szCs w:val="26"/>
        </w:rPr>
        <w:t xml:space="preserve">Начальник отдела </w:t>
      </w:r>
    </w:p>
    <w:p w:rsidR="00730D7F" w:rsidRPr="00712F20" w:rsidRDefault="00730D7F" w:rsidP="00730D7F">
      <w:pPr>
        <w:tabs>
          <w:tab w:val="left" w:pos="1985"/>
        </w:tabs>
        <w:rPr>
          <w:sz w:val="32"/>
          <w:szCs w:val="28"/>
        </w:rPr>
      </w:pPr>
      <w:r w:rsidRPr="00712F20">
        <w:rPr>
          <w:sz w:val="28"/>
          <w:szCs w:val="26"/>
        </w:rPr>
        <w:t xml:space="preserve">стратегического планирования </w:t>
      </w:r>
      <w:r>
        <w:rPr>
          <w:sz w:val="28"/>
          <w:szCs w:val="26"/>
        </w:rPr>
        <w:tab/>
      </w:r>
      <w:r>
        <w:rPr>
          <w:sz w:val="28"/>
          <w:szCs w:val="26"/>
        </w:rPr>
        <w:tab/>
      </w:r>
      <w:r>
        <w:rPr>
          <w:sz w:val="28"/>
          <w:szCs w:val="26"/>
        </w:rPr>
        <w:tab/>
      </w:r>
      <w:r>
        <w:rPr>
          <w:sz w:val="28"/>
          <w:szCs w:val="26"/>
        </w:rPr>
        <w:tab/>
      </w:r>
      <w:r>
        <w:rPr>
          <w:sz w:val="28"/>
          <w:szCs w:val="26"/>
        </w:rPr>
        <w:tab/>
        <w:t>Д.Н.Окунев</w:t>
      </w:r>
    </w:p>
    <w:p w:rsidR="00730D7F" w:rsidRDefault="00730D7F"/>
    <w:sectPr w:rsidR="00730D7F" w:rsidSect="00C67102">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1">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4">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5">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pos w:val="beneathText"/>
  </w:footnotePr>
  <w:compat/>
  <w:rsids>
    <w:rsidRoot w:val="00A169EA"/>
    <w:rsid w:val="00033643"/>
    <w:rsid w:val="0008248A"/>
    <w:rsid w:val="001068A1"/>
    <w:rsid w:val="001175A8"/>
    <w:rsid w:val="002460EC"/>
    <w:rsid w:val="002527D0"/>
    <w:rsid w:val="002A63FC"/>
    <w:rsid w:val="00324958"/>
    <w:rsid w:val="003F107D"/>
    <w:rsid w:val="004A2690"/>
    <w:rsid w:val="00556A73"/>
    <w:rsid w:val="005B5C1F"/>
    <w:rsid w:val="00691E1E"/>
    <w:rsid w:val="006C2AB7"/>
    <w:rsid w:val="006D5BFC"/>
    <w:rsid w:val="00730D7F"/>
    <w:rsid w:val="00774B8B"/>
    <w:rsid w:val="007871C2"/>
    <w:rsid w:val="00791234"/>
    <w:rsid w:val="00903633"/>
    <w:rsid w:val="00A169EA"/>
    <w:rsid w:val="00A17DC3"/>
    <w:rsid w:val="00A64103"/>
    <w:rsid w:val="00AA4382"/>
    <w:rsid w:val="00AC1132"/>
    <w:rsid w:val="00C36D1A"/>
    <w:rsid w:val="00C67102"/>
    <w:rsid w:val="00C815CC"/>
    <w:rsid w:val="00C92125"/>
    <w:rsid w:val="00CB56FE"/>
    <w:rsid w:val="00D04C17"/>
    <w:rsid w:val="00D746F6"/>
    <w:rsid w:val="00DA68C0"/>
    <w:rsid w:val="00DD7BDC"/>
    <w:rsid w:val="00E44655"/>
    <w:rsid w:val="00E4745F"/>
    <w:rsid w:val="00E50B6D"/>
    <w:rsid w:val="00E834BC"/>
    <w:rsid w:val="00E92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9EA"/>
    <w:pPr>
      <w:widowControl w:val="0"/>
      <w:suppressAutoHyphens/>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D746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69EA"/>
    <w:pPr>
      <w:widowControl/>
      <w:suppressAutoHyphens w:val="0"/>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A169EA"/>
    <w:pPr>
      <w:widowControl/>
      <w:suppressAutoHyphens w:val="0"/>
      <w:spacing w:before="100" w:beforeAutospacing="1" w:after="100" w:afterAutospacing="1"/>
    </w:pPr>
    <w:rPr>
      <w:szCs w:val="24"/>
    </w:rPr>
  </w:style>
  <w:style w:type="character" w:customStyle="1" w:styleId="20">
    <w:name w:val="Заголовок 2 Знак"/>
    <w:basedOn w:val="a0"/>
    <w:link w:val="2"/>
    <w:uiPriority w:val="9"/>
    <w:rsid w:val="00A169EA"/>
    <w:rPr>
      <w:rFonts w:ascii="Times New Roman" w:eastAsia="Times New Roman" w:hAnsi="Times New Roman" w:cs="Times New Roman"/>
      <w:b/>
      <w:bCs/>
      <w:sz w:val="36"/>
      <w:szCs w:val="36"/>
      <w:lang w:eastAsia="ru-RU"/>
    </w:rPr>
  </w:style>
  <w:style w:type="character" w:styleId="a3">
    <w:name w:val="Strong"/>
    <w:basedOn w:val="a0"/>
    <w:qFormat/>
    <w:rsid w:val="00A169EA"/>
    <w:rPr>
      <w:b/>
      <w:bCs/>
    </w:rPr>
  </w:style>
  <w:style w:type="paragraph" w:customStyle="1" w:styleId="ConsPlusNonformat">
    <w:name w:val="ConsPlusNonformat"/>
    <w:uiPriority w:val="99"/>
    <w:rsid w:val="00C671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iPriority w:val="39"/>
    <w:unhideWhenUsed/>
    <w:qFormat/>
    <w:rsid w:val="00C67102"/>
    <w:pPr>
      <w:widowControl/>
      <w:suppressAutoHyphens w:val="0"/>
      <w:spacing w:before="100" w:beforeAutospacing="1" w:after="100" w:afterAutospacing="1"/>
    </w:pPr>
    <w:rPr>
      <w:szCs w:val="24"/>
    </w:rPr>
  </w:style>
  <w:style w:type="character" w:customStyle="1" w:styleId="10">
    <w:name w:val="Заголовок 1 Знак"/>
    <w:basedOn w:val="a0"/>
    <w:link w:val="1"/>
    <w:rsid w:val="00D746F6"/>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D746F6"/>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D746F6"/>
    <w:pPr>
      <w:widowControl/>
      <w:suppressAutoHyphens w:val="0"/>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D746F6"/>
    <w:rPr>
      <w:rFonts w:ascii="Tahoma" w:hAnsi="Tahoma" w:cs="Tahoma"/>
      <w:sz w:val="16"/>
      <w:szCs w:val="16"/>
    </w:rPr>
  </w:style>
  <w:style w:type="table" w:styleId="a8">
    <w:name w:val="Table Grid"/>
    <w:basedOn w:val="a1"/>
    <w:uiPriority w:val="59"/>
    <w:rsid w:val="00D74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99"/>
    <w:qFormat/>
    <w:rsid w:val="00D746F6"/>
    <w:pPr>
      <w:suppressAutoHyphens/>
      <w:spacing w:after="0" w:line="240" w:lineRule="auto"/>
    </w:pPr>
    <w:rPr>
      <w:rFonts w:ascii="Times New Roman" w:eastAsia="Calibri" w:hAnsi="Times New Roman" w:cs="Times New Roman"/>
      <w:sz w:val="28"/>
      <w:szCs w:val="28"/>
      <w:lang w:eastAsia="ar-SA"/>
    </w:rPr>
  </w:style>
  <w:style w:type="character" w:customStyle="1" w:styleId="aa">
    <w:name w:val="Без интервала Знак"/>
    <w:basedOn w:val="a0"/>
    <w:link w:val="a9"/>
    <w:uiPriority w:val="99"/>
    <w:rsid w:val="00D746F6"/>
    <w:rPr>
      <w:rFonts w:ascii="Times New Roman" w:eastAsia="Calibri" w:hAnsi="Times New Roman" w:cs="Times New Roman"/>
      <w:sz w:val="28"/>
      <w:szCs w:val="28"/>
      <w:lang w:eastAsia="ar-SA"/>
    </w:rPr>
  </w:style>
  <w:style w:type="paragraph" w:styleId="ab">
    <w:name w:val="Body Text"/>
    <w:basedOn w:val="a"/>
    <w:link w:val="ac"/>
    <w:uiPriority w:val="99"/>
    <w:rsid w:val="00D746F6"/>
    <w:pPr>
      <w:widowControl/>
      <w:suppressAutoHyphens w:val="0"/>
      <w:spacing w:after="120"/>
    </w:pPr>
    <w:rPr>
      <w:szCs w:val="24"/>
    </w:rPr>
  </w:style>
  <w:style w:type="character" w:customStyle="1" w:styleId="ac">
    <w:name w:val="Основной текст Знак"/>
    <w:basedOn w:val="a0"/>
    <w:link w:val="ab"/>
    <w:uiPriority w:val="99"/>
    <w:rsid w:val="00D746F6"/>
    <w:rPr>
      <w:rFonts w:ascii="Times New Roman" w:eastAsia="Times New Roman" w:hAnsi="Times New Roman" w:cs="Times New Roman"/>
      <w:sz w:val="24"/>
      <w:szCs w:val="24"/>
      <w:lang w:eastAsia="ru-RU"/>
    </w:rPr>
  </w:style>
  <w:style w:type="paragraph" w:customStyle="1" w:styleId="ad">
    <w:name w:val="Текст акта"/>
    <w:rsid w:val="00D746F6"/>
    <w:pPr>
      <w:widowControl w:val="0"/>
      <w:spacing w:after="0" w:line="240" w:lineRule="auto"/>
      <w:jc w:val="both"/>
    </w:pPr>
    <w:rPr>
      <w:rFonts w:ascii="Times New Roman" w:eastAsia="Times New Roman" w:hAnsi="Times New Roman" w:cs="Times New Roman"/>
      <w:sz w:val="28"/>
      <w:szCs w:val="20"/>
      <w:lang w:eastAsia="ru-RU"/>
    </w:rPr>
  </w:style>
  <w:style w:type="paragraph" w:styleId="ae">
    <w:name w:val="header"/>
    <w:basedOn w:val="a"/>
    <w:link w:val="af"/>
    <w:rsid w:val="00D746F6"/>
    <w:pPr>
      <w:widowControl/>
      <w:tabs>
        <w:tab w:val="center" w:pos="4153"/>
        <w:tab w:val="right" w:pos="8306"/>
      </w:tabs>
      <w:suppressAutoHyphens w:val="0"/>
    </w:pPr>
    <w:rPr>
      <w:sz w:val="28"/>
    </w:rPr>
  </w:style>
  <w:style w:type="character" w:customStyle="1" w:styleId="af">
    <w:name w:val="Верхний колонтитул Знак"/>
    <w:basedOn w:val="a0"/>
    <w:link w:val="ae"/>
    <w:rsid w:val="00D746F6"/>
    <w:rPr>
      <w:rFonts w:ascii="Times New Roman" w:eastAsia="Times New Roman" w:hAnsi="Times New Roman" w:cs="Times New Roman"/>
      <w:sz w:val="28"/>
      <w:szCs w:val="20"/>
      <w:lang w:eastAsia="ru-RU"/>
    </w:rPr>
  </w:style>
  <w:style w:type="character" w:styleId="af0">
    <w:name w:val="Emphasis"/>
    <w:basedOn w:val="a0"/>
    <w:qFormat/>
    <w:rsid w:val="00D746F6"/>
    <w:rPr>
      <w:i/>
      <w:iCs/>
    </w:rPr>
  </w:style>
  <w:style w:type="paragraph" w:styleId="af1">
    <w:name w:val="Body Text Indent"/>
    <w:basedOn w:val="a"/>
    <w:link w:val="af2"/>
    <w:uiPriority w:val="99"/>
    <w:semiHidden/>
    <w:unhideWhenUsed/>
    <w:rsid w:val="00D746F6"/>
    <w:pPr>
      <w:widowControl/>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2">
    <w:name w:val="Основной текст с отступом Знак"/>
    <w:basedOn w:val="a0"/>
    <w:link w:val="af1"/>
    <w:uiPriority w:val="99"/>
    <w:semiHidden/>
    <w:rsid w:val="00D746F6"/>
  </w:style>
  <w:style w:type="paragraph" w:customStyle="1" w:styleId="ConsPlusNormal">
    <w:name w:val="ConsPlusNormal"/>
    <w:rsid w:val="00D746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D746F6"/>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footer"/>
    <w:basedOn w:val="a"/>
    <w:link w:val="af4"/>
    <w:uiPriority w:val="99"/>
    <w:unhideWhenUsed/>
    <w:rsid w:val="00D746F6"/>
    <w:pPr>
      <w:widowControl/>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D746F6"/>
  </w:style>
  <w:style w:type="character" w:styleId="af5">
    <w:name w:val="Hyperlink"/>
    <w:basedOn w:val="a0"/>
    <w:uiPriority w:val="99"/>
    <w:unhideWhenUsed/>
    <w:rsid w:val="00D746F6"/>
    <w:rPr>
      <w:color w:val="0000FF" w:themeColor="hyperlink"/>
      <w:u w:val="single"/>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4"/>
    <w:uiPriority w:val="39"/>
    <w:locked/>
    <w:rsid w:val="00D746F6"/>
    <w:rPr>
      <w:rFonts w:ascii="Times New Roman" w:eastAsia="Times New Roman" w:hAnsi="Times New Roman" w:cs="Times New Roman"/>
      <w:sz w:val="24"/>
      <w:szCs w:val="24"/>
      <w:lang w:eastAsia="ru-RU"/>
    </w:rPr>
  </w:style>
  <w:style w:type="paragraph" w:styleId="af6">
    <w:name w:val="Title"/>
    <w:basedOn w:val="a"/>
    <w:link w:val="af7"/>
    <w:uiPriority w:val="10"/>
    <w:qFormat/>
    <w:rsid w:val="00D746F6"/>
    <w:pPr>
      <w:widowControl/>
      <w:suppressAutoHyphens w:val="0"/>
      <w:jc w:val="center"/>
    </w:pPr>
    <w:rPr>
      <w:sz w:val="28"/>
      <w:szCs w:val="24"/>
    </w:rPr>
  </w:style>
  <w:style w:type="character" w:customStyle="1" w:styleId="af7">
    <w:name w:val="Название Знак"/>
    <w:basedOn w:val="a0"/>
    <w:link w:val="af6"/>
    <w:uiPriority w:val="10"/>
    <w:rsid w:val="00D746F6"/>
    <w:rPr>
      <w:rFonts w:ascii="Times New Roman" w:eastAsia="Times New Roman" w:hAnsi="Times New Roman" w:cs="Times New Roman"/>
      <w:sz w:val="28"/>
      <w:szCs w:val="24"/>
      <w:lang w:eastAsia="ru-RU"/>
    </w:rPr>
  </w:style>
  <w:style w:type="paragraph" w:customStyle="1" w:styleId="ConsNormal">
    <w:name w:val="ConsNormal"/>
    <w:rsid w:val="00D746F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footnote text"/>
    <w:basedOn w:val="a"/>
    <w:link w:val="af9"/>
    <w:uiPriority w:val="99"/>
    <w:semiHidden/>
    <w:unhideWhenUsed/>
    <w:rsid w:val="00D746F6"/>
    <w:pPr>
      <w:widowControl/>
      <w:suppressAutoHyphens w:val="0"/>
    </w:pPr>
    <w:rPr>
      <w:rFonts w:ascii="Calibri" w:eastAsia="Calibri" w:hAnsi="Calibri"/>
      <w:sz w:val="20"/>
      <w:lang w:eastAsia="en-US"/>
    </w:rPr>
  </w:style>
  <w:style w:type="character" w:customStyle="1" w:styleId="af9">
    <w:name w:val="Текст сноски Знак"/>
    <w:basedOn w:val="a0"/>
    <w:link w:val="af8"/>
    <w:uiPriority w:val="99"/>
    <w:semiHidden/>
    <w:rsid w:val="00D746F6"/>
    <w:rPr>
      <w:rFonts w:ascii="Calibri" w:eastAsia="Calibri" w:hAnsi="Calibri" w:cs="Times New Roman"/>
      <w:sz w:val="20"/>
      <w:szCs w:val="20"/>
    </w:rPr>
  </w:style>
  <w:style w:type="character" w:styleId="afa">
    <w:name w:val="footnote reference"/>
    <w:uiPriority w:val="99"/>
    <w:rsid w:val="00D746F6"/>
    <w:rPr>
      <w:vertAlign w:val="superscript"/>
    </w:rPr>
  </w:style>
  <w:style w:type="paragraph" w:styleId="21">
    <w:name w:val="Body Text Indent 2"/>
    <w:basedOn w:val="a"/>
    <w:link w:val="22"/>
    <w:unhideWhenUsed/>
    <w:rsid w:val="00D746F6"/>
    <w:pPr>
      <w:widowControl/>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rsid w:val="00D746F6"/>
  </w:style>
  <w:style w:type="paragraph" w:customStyle="1" w:styleId="afb">
    <w:name w:val="МОН"/>
    <w:basedOn w:val="a"/>
    <w:uiPriority w:val="39"/>
    <w:qFormat/>
    <w:rsid w:val="00D746F6"/>
    <w:pPr>
      <w:widowControl/>
      <w:spacing w:line="360" w:lineRule="auto"/>
      <w:ind w:firstLine="709"/>
      <w:jc w:val="both"/>
    </w:pPr>
    <w:rPr>
      <w:sz w:val="28"/>
      <w:lang w:eastAsia="ar-SA"/>
    </w:rPr>
  </w:style>
  <w:style w:type="paragraph" w:customStyle="1" w:styleId="ConsPlusTitle">
    <w:name w:val="ConsPlusTitle"/>
    <w:link w:val="ConsPlusTitle0"/>
    <w:rsid w:val="00D746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rsid w:val="00D746F6"/>
    <w:rPr>
      <w:rFonts w:ascii="Arial" w:eastAsia="Times New Roman" w:hAnsi="Arial" w:cs="Arial"/>
      <w:b/>
      <w:bCs/>
      <w:sz w:val="20"/>
      <w:szCs w:val="20"/>
      <w:lang w:eastAsia="ru-RU"/>
    </w:rPr>
  </w:style>
  <w:style w:type="paragraph" w:customStyle="1" w:styleId="afc">
    <w:name w:val="Знак Знак Знак Знак"/>
    <w:basedOn w:val="a"/>
    <w:rsid w:val="00D746F6"/>
    <w:pPr>
      <w:widowControl/>
      <w:suppressAutoHyphens w:val="0"/>
      <w:spacing w:before="100" w:beforeAutospacing="1" w:after="100" w:afterAutospacing="1"/>
      <w:jc w:val="both"/>
    </w:pPr>
    <w:rPr>
      <w:rFonts w:ascii="Tahoma" w:hAnsi="Tahoma"/>
      <w:sz w:val="20"/>
      <w:lang w:val="en-US" w:eastAsia="en-US"/>
    </w:rPr>
  </w:style>
</w:styles>
</file>

<file path=word/webSettings.xml><?xml version="1.0" encoding="utf-8"?>
<w:webSettings xmlns:r="http://schemas.openxmlformats.org/officeDocument/2006/relationships" xmlns:w="http://schemas.openxmlformats.org/wordprocessingml/2006/main">
  <w:divs>
    <w:div w:id="487332433">
      <w:bodyDiv w:val="1"/>
      <w:marLeft w:val="0"/>
      <w:marRight w:val="0"/>
      <w:marTop w:val="0"/>
      <w:marBottom w:val="0"/>
      <w:divBdr>
        <w:top w:val="none" w:sz="0" w:space="0" w:color="auto"/>
        <w:left w:val="none" w:sz="0" w:space="0" w:color="auto"/>
        <w:bottom w:val="none" w:sz="0" w:space="0" w:color="auto"/>
        <w:right w:val="none" w:sz="0" w:space="0" w:color="auto"/>
      </w:divBdr>
      <w:divsChild>
        <w:div w:id="1667051586">
          <w:marLeft w:val="0"/>
          <w:marRight w:val="0"/>
          <w:marTop w:val="0"/>
          <w:marBottom w:val="0"/>
          <w:divBdr>
            <w:top w:val="none" w:sz="0" w:space="0" w:color="auto"/>
            <w:left w:val="none" w:sz="0" w:space="0" w:color="auto"/>
            <w:bottom w:val="none" w:sz="0" w:space="0" w:color="auto"/>
            <w:right w:val="none" w:sz="0" w:space="0" w:color="auto"/>
          </w:divBdr>
        </w:div>
        <w:div w:id="1943683998">
          <w:marLeft w:val="0"/>
          <w:marRight w:val="0"/>
          <w:marTop w:val="0"/>
          <w:marBottom w:val="0"/>
          <w:divBdr>
            <w:top w:val="none" w:sz="0" w:space="0" w:color="auto"/>
            <w:left w:val="none" w:sz="0" w:space="0" w:color="auto"/>
            <w:bottom w:val="none" w:sz="0" w:space="0" w:color="auto"/>
            <w:right w:val="none" w:sz="0" w:space="0" w:color="auto"/>
          </w:divBdr>
        </w:div>
      </w:divsChild>
    </w:div>
    <w:div w:id="9304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8</Pages>
  <Words>2348</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Попова Ирина Валерьевна</cp:lastModifiedBy>
  <cp:revision>11</cp:revision>
  <cp:lastPrinted>2016-12-05T08:19:00Z</cp:lastPrinted>
  <dcterms:created xsi:type="dcterms:W3CDTF">2015-11-12T08:07:00Z</dcterms:created>
  <dcterms:modified xsi:type="dcterms:W3CDTF">2016-12-05T08:20:00Z</dcterms:modified>
</cp:coreProperties>
</file>