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B7" w:rsidRPr="004E6A7A" w:rsidRDefault="003009B7" w:rsidP="00300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7A">
        <w:rPr>
          <w:rFonts w:ascii="Times New Roman" w:hAnsi="Times New Roman" w:cs="Times New Roman"/>
          <w:b/>
          <w:sz w:val="28"/>
          <w:szCs w:val="28"/>
        </w:rPr>
        <w:t>Расчетные листы могут быть электронными</w:t>
      </w:r>
    </w:p>
    <w:p w:rsidR="004E6A7A" w:rsidRDefault="004E6A7A" w:rsidP="004E6A7A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B3728E" w:rsidRDefault="00F33270" w:rsidP="00B3728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A7A">
        <w:rPr>
          <w:rFonts w:ascii="Times New Roman" w:hAnsi="Times New Roman" w:cs="Times New Roman"/>
          <w:sz w:val="24"/>
          <w:szCs w:val="24"/>
        </w:rPr>
        <w:t xml:space="preserve">Министерства труда и социальной защиты РФ </w:t>
      </w:r>
      <w:r w:rsidR="004E6A7A">
        <w:rPr>
          <w:rFonts w:ascii="Times New Roman" w:hAnsi="Times New Roman" w:cs="Times New Roman"/>
          <w:sz w:val="24"/>
          <w:szCs w:val="24"/>
        </w:rPr>
        <w:t xml:space="preserve">в ответ на обращение разъяснило в </w:t>
      </w:r>
      <w:r w:rsidR="00B3728E">
        <w:rPr>
          <w:rFonts w:ascii="Times New Roman" w:hAnsi="Times New Roman" w:cs="Times New Roman"/>
          <w:sz w:val="24"/>
          <w:szCs w:val="24"/>
        </w:rPr>
        <w:t xml:space="preserve">своём </w:t>
      </w:r>
      <w:r w:rsidR="004E6A7A">
        <w:rPr>
          <w:rFonts w:ascii="Times New Roman" w:hAnsi="Times New Roman" w:cs="Times New Roman"/>
          <w:sz w:val="24"/>
          <w:szCs w:val="24"/>
        </w:rPr>
        <w:t xml:space="preserve">Письме, что фактически </w:t>
      </w:r>
      <w:r w:rsidR="00B3728E">
        <w:rPr>
          <w:rFonts w:ascii="Times New Roman" w:hAnsi="Times New Roman" w:cs="Times New Roman"/>
          <w:sz w:val="24"/>
          <w:szCs w:val="24"/>
        </w:rPr>
        <w:t>расчетные листки могут быть электронными при надлежащем закреплении такого порядка.</w:t>
      </w:r>
    </w:p>
    <w:p w:rsidR="00F33270" w:rsidRPr="004E6A7A" w:rsidRDefault="004E6A7A" w:rsidP="00B3728E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28E" w:rsidRDefault="003009B7" w:rsidP="00B3728E">
      <w:pPr>
        <w:shd w:val="clear" w:color="auto" w:fill="FFFFFF"/>
        <w:spacing w:after="0"/>
        <w:ind w:left="-567" w:righ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труда и социальной защиты РФ </w:t>
      </w:r>
    </w:p>
    <w:p w:rsidR="003009B7" w:rsidRDefault="003009B7" w:rsidP="00B3728E">
      <w:pPr>
        <w:shd w:val="clear" w:color="auto" w:fill="FFFFFF"/>
        <w:spacing w:after="0"/>
        <w:ind w:left="-567" w:righ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февраля 2017 г. N 14-1/ООГ-1560</w:t>
      </w:r>
      <w:bookmarkStart w:id="0" w:name="_GoBack"/>
      <w:bookmarkEnd w:id="0"/>
    </w:p>
    <w:p w:rsidR="00B3728E" w:rsidRPr="003009B7" w:rsidRDefault="00B3728E" w:rsidP="00B3728E">
      <w:pPr>
        <w:shd w:val="clear" w:color="auto" w:fill="FFFFFF"/>
        <w:spacing w:after="0"/>
        <w:ind w:left="-567" w:righ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B7" w:rsidRPr="003009B7" w:rsidRDefault="003009B7" w:rsidP="00B3728E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оплаты труда, трудовых отношений и социального партнерства Министерства труда Российской Федерации рассмотрел Ваше обращение, поступившее на </w:t>
      </w:r>
      <w:hyperlink r:id="rId5" w:tgtFrame="_blank" w:history="1">
        <w:r w:rsidRPr="00300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официальный сайт</w:t>
        </w:r>
      </w:hyperlink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письмом от 20 февраля 2017 г. N ОГ-7598, и по компетенции сообщает.</w:t>
      </w:r>
    </w:p>
    <w:p w:rsidR="003009B7" w:rsidRPr="003009B7" w:rsidRDefault="003009B7" w:rsidP="00B3728E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anchor="/document/70192438/entry/10516" w:history="1">
        <w:r w:rsidRPr="00300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Министерстве труда и социальной защиты Российской Федерации, утвержденным </w:t>
      </w:r>
      <w:hyperlink r:id="rId7" w:anchor="/document/70192438/entry/0" w:history="1">
        <w:r w:rsidRPr="00300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3009B7" w:rsidRPr="003009B7" w:rsidRDefault="003009B7" w:rsidP="00B3728E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Минтруда России по вопросам, содержащимся в Вашем обращении, не является разъяснением и нормативным правовым актом.</w:t>
      </w:r>
    </w:p>
    <w:p w:rsidR="003009B7" w:rsidRPr="003009B7" w:rsidRDefault="003009B7" w:rsidP="00B3728E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8" w:anchor="/document/12125268/entry/5702" w:history="1">
        <w:r w:rsidRPr="00300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57</w:t>
        </w:r>
      </w:hyperlink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(далее - ТК РФ) обязательным для включения в трудовой договор является, в частности, условие оплаты труда (в том числе размер тарифной ставки или оклада (должностного оклада) работника, доплаты, надбавки и поощрительные выплаты).</w:t>
      </w:r>
    </w:p>
    <w:p w:rsidR="003009B7" w:rsidRPr="003009B7" w:rsidRDefault="003009B7" w:rsidP="00B3728E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9" w:anchor="/document/12125268/entry/135" w:history="1">
        <w:r w:rsidRPr="00300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135</w:t>
        </w:r>
      </w:hyperlink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 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:rsidR="003009B7" w:rsidRPr="003009B7" w:rsidRDefault="003009B7" w:rsidP="00B3728E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10" w:anchor="/document/12125268/entry/136" w:history="1">
        <w:r w:rsidRPr="00300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136</w:t>
        </w:r>
      </w:hyperlink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 при выплате заработной платы работодатель обязан извещать в письменной форме каждого работника:</w:t>
      </w:r>
    </w:p>
    <w:p w:rsidR="003009B7" w:rsidRPr="003009B7" w:rsidRDefault="003009B7" w:rsidP="00B3728E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составных частях заработной платы, причитающейся ему за соответствующий период;</w:t>
      </w:r>
    </w:p>
    <w:p w:rsidR="003009B7" w:rsidRPr="003009B7" w:rsidRDefault="003009B7" w:rsidP="00B3728E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3009B7" w:rsidRPr="003009B7" w:rsidRDefault="003009B7" w:rsidP="00B3728E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размерах и об основаниях произведенных удержаний;</w:t>
      </w:r>
    </w:p>
    <w:p w:rsidR="003009B7" w:rsidRPr="003009B7" w:rsidRDefault="003009B7" w:rsidP="00B3728E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общей денежной сумме, подлежащей выплате.</w:t>
      </w:r>
    </w:p>
    <w:p w:rsidR="003009B7" w:rsidRPr="003009B7" w:rsidRDefault="003009B7" w:rsidP="00B3728E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выдачи расчетного листка является необходимость проинформировать работника, из чего складывается его очередная заработная плата.</w:t>
      </w:r>
    </w:p>
    <w:p w:rsidR="003009B7" w:rsidRPr="003009B7" w:rsidRDefault="003009B7" w:rsidP="00B3728E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соответствии с </w:t>
      </w:r>
      <w:hyperlink r:id="rId11" w:anchor="/document/12125268/entry/1362" w:history="1">
        <w:r w:rsidRPr="00300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136</w:t>
        </w:r>
      </w:hyperlink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 форма расчетного листка утверждается работодателем с учетом мнения представительного органа работников в порядке, установленном </w:t>
      </w:r>
      <w:hyperlink r:id="rId12" w:anchor="/document/12125268/entry/372" w:history="1">
        <w:r w:rsidRPr="00300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372</w:t>
        </w:r>
      </w:hyperlink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 для принятия локальных нормативных актов.</w:t>
      </w:r>
    </w:p>
    <w:p w:rsidR="003009B7" w:rsidRPr="003009B7" w:rsidRDefault="003009B7" w:rsidP="00B3728E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работодатель обязан извещать работника о составных частях заработной платы при выплате заработной платы, в соответствии с формой, утвержденной работодателем.</w:t>
      </w:r>
    </w:p>
    <w:p w:rsidR="003009B7" w:rsidRPr="003009B7" w:rsidRDefault="003009B7" w:rsidP="00B3728E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 </w:t>
      </w:r>
      <w:hyperlink r:id="rId13" w:anchor="/document/12125268/entry/0" w:history="1">
        <w:r w:rsidRPr="00300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ТК</w:t>
        </w:r>
      </w:hyperlink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не регламентирует порядок извещения работника о составных частях заработной платы (расчетный листок).</w:t>
      </w:r>
    </w:p>
    <w:p w:rsidR="003009B7" w:rsidRPr="003009B7" w:rsidRDefault="003009B7" w:rsidP="00B3728E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чем полагаем, что если в трудовом договоре, коллективном договоре, локальном нормативном акте предусмотрен порядок извещения работника о составных частях заработной платы (расчетный листок) посредством электронной почты, то данный порядок, по нашему мнению, не нарушает положения </w:t>
      </w:r>
      <w:hyperlink r:id="rId14" w:anchor="/document/12125268/entry/136" w:history="1">
        <w:r w:rsidRPr="00300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136</w:t>
        </w:r>
      </w:hyperlink>
      <w:r w:rsidRPr="003009B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4E6A7A" w:rsidRPr="003009B7" w:rsidTr="004E6A7A">
        <w:tc>
          <w:tcPr>
            <w:tcW w:w="3300" w:type="pct"/>
            <w:shd w:val="clear" w:color="auto" w:fill="FFFFFF"/>
            <w:vAlign w:val="bottom"/>
          </w:tcPr>
          <w:p w:rsidR="003009B7" w:rsidRPr="003009B7" w:rsidRDefault="003009B7" w:rsidP="00B3728E">
            <w:pPr>
              <w:spacing w:after="0"/>
              <w:ind w:left="-567"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bottom"/>
          </w:tcPr>
          <w:p w:rsidR="003009B7" w:rsidRPr="003009B7" w:rsidRDefault="003009B7" w:rsidP="00B3728E">
            <w:pPr>
              <w:spacing w:after="0"/>
              <w:ind w:left="-567" w:right="-284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9B7" w:rsidRPr="004E6A7A" w:rsidRDefault="003009B7" w:rsidP="004E6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09B7" w:rsidRPr="004E6A7A" w:rsidSect="00B372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66"/>
    <w:rsid w:val="00192A66"/>
    <w:rsid w:val="003009B7"/>
    <w:rsid w:val="004E6A7A"/>
    <w:rsid w:val="00B3728E"/>
    <w:rsid w:val="00E21EDF"/>
    <w:rsid w:val="00F3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12" Type="http://schemas.openxmlformats.org/officeDocument/2006/relationships/hyperlink" Target="http://home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11" Type="http://schemas.openxmlformats.org/officeDocument/2006/relationships/hyperlink" Target="http://home.garant.ru/" TargetMode="External"/><Relationship Id="rId5" Type="http://schemas.openxmlformats.org/officeDocument/2006/relationships/hyperlink" Target="http://www.rosmintrud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Relationship Id="rId1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2017-08-04T10:57:00Z</dcterms:created>
  <dcterms:modified xsi:type="dcterms:W3CDTF">2017-08-04T11:29:00Z</dcterms:modified>
</cp:coreProperties>
</file>