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7" w:rsidRPr="00B12CC7" w:rsidRDefault="00666587" w:rsidP="00666587">
      <w:pPr>
        <w:tabs>
          <w:tab w:val="left" w:pos="3780"/>
        </w:tabs>
        <w:ind w:right="-90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12CC7">
        <w:rPr>
          <w:b/>
          <w:sz w:val="28"/>
          <w:szCs w:val="28"/>
        </w:rPr>
        <w:t>Отчёт</w:t>
      </w:r>
    </w:p>
    <w:p w:rsidR="00666587" w:rsidRDefault="00666587" w:rsidP="00666587">
      <w:pPr>
        <w:jc w:val="center"/>
        <w:rPr>
          <w:b/>
          <w:sz w:val="28"/>
          <w:szCs w:val="28"/>
        </w:rPr>
      </w:pPr>
      <w:r w:rsidRPr="00B12CC7">
        <w:rPr>
          <w:b/>
          <w:sz w:val="28"/>
          <w:szCs w:val="28"/>
        </w:rPr>
        <w:t>о работе Контрольно-счётной коми</w:t>
      </w:r>
      <w:r w:rsidR="00A23351">
        <w:rPr>
          <w:b/>
          <w:sz w:val="28"/>
          <w:szCs w:val="28"/>
        </w:rPr>
        <w:t>тета</w:t>
      </w:r>
      <w:r w:rsidRPr="00B12CC7">
        <w:rPr>
          <w:b/>
          <w:sz w:val="28"/>
          <w:szCs w:val="28"/>
        </w:rPr>
        <w:t xml:space="preserve"> </w:t>
      </w:r>
      <w:r w:rsidR="00A23351">
        <w:rPr>
          <w:b/>
          <w:sz w:val="28"/>
          <w:szCs w:val="28"/>
        </w:rPr>
        <w:t>Муниципального Собрания</w:t>
      </w:r>
    </w:p>
    <w:p w:rsidR="00666587" w:rsidRPr="00B12CC7" w:rsidRDefault="00A23351" w:rsidP="00666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Череповецкого</w:t>
      </w:r>
      <w:r w:rsidR="00666587" w:rsidRPr="00B12CC7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6</w:t>
      </w:r>
      <w:r w:rsidR="00666587" w:rsidRPr="00B12CC7">
        <w:rPr>
          <w:b/>
          <w:sz w:val="28"/>
          <w:szCs w:val="28"/>
        </w:rPr>
        <w:t xml:space="preserve"> год</w:t>
      </w:r>
    </w:p>
    <w:p w:rsidR="00666587" w:rsidRPr="00190433" w:rsidRDefault="00666587" w:rsidP="00666587">
      <w:pPr>
        <w:jc w:val="center"/>
        <w:rPr>
          <w:b/>
          <w:sz w:val="16"/>
          <w:szCs w:val="16"/>
        </w:rPr>
      </w:pPr>
    </w:p>
    <w:p w:rsidR="00666587" w:rsidRPr="00190433" w:rsidRDefault="00666587" w:rsidP="00666587">
      <w:pPr>
        <w:pStyle w:val="a8"/>
        <w:spacing w:after="0" w:line="276" w:lineRule="auto"/>
        <w:jc w:val="center"/>
        <w:rPr>
          <w:b/>
          <w:bCs/>
          <w:sz w:val="4"/>
          <w:szCs w:val="4"/>
        </w:rPr>
      </w:pPr>
      <w:r>
        <w:rPr>
          <w:b/>
          <w:bCs/>
          <w:sz w:val="26"/>
          <w:szCs w:val="26"/>
        </w:rPr>
        <w:t xml:space="preserve"> </w:t>
      </w:r>
      <w:r w:rsidRPr="00B014C0">
        <w:rPr>
          <w:b/>
          <w:bCs/>
          <w:sz w:val="26"/>
          <w:szCs w:val="26"/>
        </w:rPr>
        <w:t xml:space="preserve"> 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1C">
        <w:rPr>
          <w:rFonts w:ascii="Times New Roman" w:hAnsi="Times New Roman" w:cs="Times New Roman"/>
          <w:sz w:val="28"/>
          <w:szCs w:val="28"/>
        </w:rPr>
        <w:t>Отчёт о ра</w:t>
      </w:r>
      <w:r w:rsidR="00947CA7" w:rsidRPr="006D381C">
        <w:rPr>
          <w:rFonts w:ascii="Times New Roman" w:hAnsi="Times New Roman" w:cs="Times New Roman"/>
          <w:sz w:val="28"/>
          <w:szCs w:val="28"/>
        </w:rPr>
        <w:t>боте Контрольно-счётной комитета Муниципального Собрания Череповецкого</w:t>
      </w:r>
      <w:r w:rsidRPr="006D381C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947CA7" w:rsidRPr="006D381C">
        <w:rPr>
          <w:rFonts w:ascii="Times New Roman" w:hAnsi="Times New Roman" w:cs="Times New Roman"/>
          <w:sz w:val="28"/>
          <w:szCs w:val="28"/>
        </w:rPr>
        <w:t>6</w:t>
      </w:r>
      <w:r w:rsidRPr="006D381C">
        <w:rPr>
          <w:rFonts w:ascii="Times New Roman" w:hAnsi="Times New Roman" w:cs="Times New Roman"/>
          <w:sz w:val="28"/>
          <w:szCs w:val="28"/>
        </w:rPr>
        <w:t xml:space="preserve"> год подготовлен в соот</w:t>
      </w:r>
      <w:r w:rsidR="00947CA7" w:rsidRPr="006D381C">
        <w:rPr>
          <w:rFonts w:ascii="Times New Roman" w:hAnsi="Times New Roman" w:cs="Times New Roman"/>
          <w:sz w:val="28"/>
          <w:szCs w:val="28"/>
        </w:rPr>
        <w:t>ветствии с требованиями пункта 19.2</w:t>
      </w:r>
      <w:r w:rsidRPr="006D381C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947CA7" w:rsidRPr="006D381C">
        <w:rPr>
          <w:rFonts w:ascii="Times New Roman" w:hAnsi="Times New Roman" w:cs="Times New Roman"/>
          <w:sz w:val="28"/>
          <w:szCs w:val="28"/>
        </w:rPr>
        <w:t>ия о Контрольно-счётном комитете Муниципального Собрания Череповецкого муниципального района</w:t>
      </w:r>
      <w:r w:rsidRPr="006D381C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947CA7" w:rsidRPr="006D381C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 от 30.10.2012 № 492 (с изменениями)</w:t>
      </w:r>
      <w:r w:rsidRPr="006D381C">
        <w:rPr>
          <w:rFonts w:ascii="Times New Roman" w:hAnsi="Times New Roman" w:cs="Times New Roman"/>
          <w:sz w:val="28"/>
          <w:szCs w:val="28"/>
        </w:rPr>
        <w:t>, и отражает обобщённые сведения о результатах работы</w:t>
      </w:r>
      <w:r w:rsidR="00947CA7" w:rsidRPr="006D381C">
        <w:rPr>
          <w:rFonts w:ascii="Times New Roman" w:hAnsi="Times New Roman" w:cs="Times New Roman"/>
          <w:sz w:val="28"/>
          <w:szCs w:val="28"/>
        </w:rPr>
        <w:t xml:space="preserve"> Контрольно-счётного комитета Муниципального Собрания Череповецкого муниципального района</w:t>
      </w:r>
      <w:r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="00947CA7" w:rsidRPr="006D381C">
        <w:rPr>
          <w:rFonts w:ascii="Times New Roman" w:hAnsi="Times New Roman" w:cs="Times New Roman"/>
          <w:sz w:val="28"/>
          <w:szCs w:val="28"/>
        </w:rPr>
        <w:t>в 2016</w:t>
      </w:r>
      <w:r w:rsidRPr="006D381C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666587" w:rsidRPr="006D381C" w:rsidRDefault="00947CA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Контрольно-счетный комитет является</w:t>
      </w:r>
      <w:r w:rsidRPr="006D38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6587" w:rsidRPr="006D381C">
        <w:rPr>
          <w:rFonts w:ascii="Times New Roman" w:hAnsi="Times New Roman" w:cs="Times New Roman"/>
          <w:sz w:val="28"/>
          <w:szCs w:val="28"/>
        </w:rPr>
        <w:t>постоянно действующим органом внешнего муниципального финансового контроля,</w:t>
      </w:r>
      <w:r w:rsidRPr="006D381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 w:rsidRPr="006D381C">
        <w:rPr>
          <w:rFonts w:ascii="Times New Roman" w:hAnsi="Times New Roman" w:cs="Times New Roman"/>
          <w:bCs/>
          <w:sz w:val="28"/>
          <w:szCs w:val="28"/>
        </w:rPr>
        <w:t>Муниципального Собрания  Череповецкого муниципального района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и подотчёт</w:t>
      </w:r>
      <w:r w:rsidRPr="006D381C">
        <w:rPr>
          <w:rFonts w:ascii="Times New Roman" w:hAnsi="Times New Roman" w:cs="Times New Roman"/>
          <w:sz w:val="28"/>
          <w:szCs w:val="28"/>
        </w:rPr>
        <w:t>ным ему</w:t>
      </w:r>
      <w:r w:rsidR="00666587" w:rsidRPr="006D381C">
        <w:rPr>
          <w:rFonts w:ascii="Times New Roman" w:hAnsi="Times New Roman" w:cs="Times New Roman"/>
          <w:sz w:val="28"/>
          <w:szCs w:val="28"/>
        </w:rPr>
        <w:t>.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1"/>
      <w:proofErr w:type="gramStart"/>
      <w:r w:rsidRPr="006D381C">
        <w:rPr>
          <w:rFonts w:ascii="Times New Roman" w:hAnsi="Times New Roman" w:cs="Times New Roman"/>
          <w:sz w:val="28"/>
          <w:szCs w:val="28"/>
        </w:rPr>
        <w:t>Контроль</w:t>
      </w:r>
      <w:r w:rsidR="00947CA7" w:rsidRPr="006D381C">
        <w:rPr>
          <w:rFonts w:ascii="Times New Roman" w:hAnsi="Times New Roman" w:cs="Times New Roman"/>
          <w:sz w:val="28"/>
          <w:szCs w:val="28"/>
        </w:rPr>
        <w:t>но-счётный комитет</w:t>
      </w:r>
      <w:r w:rsidRPr="006D381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bookmarkEnd w:id="0"/>
      <w:r w:rsidRPr="006D381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47CA7" w:rsidRPr="006D381C">
        <w:rPr>
          <w:rFonts w:ascii="Times New Roman" w:hAnsi="Times New Roman" w:cs="Times New Roman"/>
          <w:sz w:val="28"/>
          <w:szCs w:val="28"/>
        </w:rPr>
        <w:t xml:space="preserve"> Положением о Контрольно-счётном комитете</w:t>
      </w:r>
      <w:r w:rsidRPr="006D381C">
        <w:rPr>
          <w:rFonts w:ascii="Times New Roman" w:hAnsi="Times New Roman" w:cs="Times New Roman"/>
          <w:sz w:val="28"/>
          <w:szCs w:val="28"/>
        </w:rPr>
        <w:t>,</w:t>
      </w:r>
      <w:r w:rsidRPr="006D3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CA7" w:rsidRPr="006D381C">
        <w:rPr>
          <w:rFonts w:ascii="Times New Roman" w:hAnsi="Times New Roman" w:cs="Times New Roman"/>
          <w:sz w:val="28"/>
          <w:szCs w:val="28"/>
        </w:rPr>
        <w:t>утверждённого решением Муниципального Собрания Череповецкого муниципального района от 30.10.2012 № 492 (с изменениями,</w:t>
      </w:r>
      <w:r w:rsidR="00947CA7" w:rsidRPr="006D3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81C">
        <w:rPr>
          <w:rFonts w:ascii="Times New Roman" w:hAnsi="Times New Roman" w:cs="Times New Roman"/>
          <w:bCs/>
          <w:sz w:val="28"/>
          <w:szCs w:val="28"/>
        </w:rPr>
        <w:t>П</w:t>
      </w:r>
      <w:r w:rsidRPr="006D381C">
        <w:rPr>
          <w:rFonts w:ascii="Times New Roman" w:hAnsi="Times New Roman" w:cs="Times New Roman"/>
          <w:sz w:val="28"/>
          <w:szCs w:val="28"/>
        </w:rPr>
        <w:t>оложением о</w:t>
      </w:r>
      <w:r w:rsidR="00BD168A" w:rsidRPr="006D381C">
        <w:rPr>
          <w:rFonts w:ascii="Times New Roman" w:hAnsi="Times New Roman" w:cs="Times New Roman"/>
          <w:sz w:val="28"/>
          <w:szCs w:val="28"/>
        </w:rPr>
        <w:t xml:space="preserve"> бюджетном процессе в Череповецком</w:t>
      </w:r>
      <w:r w:rsidRPr="006D381C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утверждённым решением </w:t>
      </w:r>
      <w:r w:rsidR="005F5937" w:rsidRPr="006D381C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6D381C" w:rsidRPr="006D381C">
        <w:rPr>
          <w:rFonts w:ascii="Times New Roman" w:hAnsi="Times New Roman" w:cs="Times New Roman"/>
          <w:sz w:val="28"/>
          <w:szCs w:val="28"/>
        </w:rPr>
        <w:t xml:space="preserve"> от 26.09.2016 № 281</w:t>
      </w:r>
      <w:r w:rsidRPr="006D381C">
        <w:rPr>
          <w:rFonts w:ascii="Times New Roman" w:hAnsi="Times New Roman" w:cs="Times New Roman"/>
          <w:sz w:val="28"/>
          <w:szCs w:val="28"/>
        </w:rPr>
        <w:t>,</w:t>
      </w:r>
      <w:r w:rsidRPr="006D381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D381C">
        <w:rPr>
          <w:rFonts w:ascii="Times New Roman" w:hAnsi="Times New Roman" w:cs="Times New Roman"/>
          <w:sz w:val="28"/>
          <w:szCs w:val="28"/>
        </w:rPr>
        <w:t>на основании годового плана работы, утверждён</w:t>
      </w:r>
      <w:r w:rsidR="005F5937" w:rsidRPr="006D381C">
        <w:rPr>
          <w:rFonts w:ascii="Times New Roman" w:hAnsi="Times New Roman" w:cs="Times New Roman"/>
          <w:sz w:val="28"/>
          <w:szCs w:val="28"/>
        </w:rPr>
        <w:t>ного распоряжением председателя</w:t>
      </w:r>
      <w:r w:rsidR="00BD168A" w:rsidRPr="006D381C">
        <w:rPr>
          <w:rFonts w:ascii="Times New Roman" w:hAnsi="Times New Roman" w:cs="Times New Roman"/>
          <w:sz w:val="28"/>
          <w:szCs w:val="28"/>
        </w:rPr>
        <w:t xml:space="preserve"> Контрольно-счётного  комитета</w:t>
      </w:r>
      <w:r w:rsidRPr="006D38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 При планировании были учтены все формы осуществления контрольно-счётным органом внешнего муниципального контроля, связанные с проведением предварительного и последующего вида контроля за формированием и исполнением бюджета муниципального района, бюджетов поселений, распоряжением муниципальной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собственностью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 а также связанные с проведением мероприятий, направленных на совершенствование внутренних вопросов </w:t>
      </w:r>
      <w:r w:rsidR="00BD168A" w:rsidRPr="006D381C">
        <w:rPr>
          <w:rFonts w:ascii="Times New Roman" w:hAnsi="Times New Roman" w:cs="Times New Roman"/>
          <w:sz w:val="28"/>
          <w:szCs w:val="28"/>
        </w:rPr>
        <w:t>деятельности Контрольно-счётного комитета</w:t>
      </w:r>
      <w:r w:rsidRPr="006D38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587" w:rsidRPr="006D381C" w:rsidRDefault="00BD168A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На 2016 год заключено 13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Pr="006D381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66587" w:rsidRPr="006D381C">
        <w:rPr>
          <w:rFonts w:ascii="Times New Roman" w:hAnsi="Times New Roman" w:cs="Times New Roman"/>
          <w:sz w:val="28"/>
          <w:szCs w:val="28"/>
        </w:rPr>
        <w:t>соглашен</w:t>
      </w:r>
      <w:r w:rsidRPr="006D381C">
        <w:rPr>
          <w:rFonts w:ascii="Times New Roman" w:hAnsi="Times New Roman" w:cs="Times New Roman"/>
          <w:sz w:val="28"/>
          <w:szCs w:val="28"/>
        </w:rPr>
        <w:t>ий о передаче Контрольно-счётному комитету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полномочий контрол</w:t>
      </w:r>
      <w:r w:rsidRPr="006D381C">
        <w:rPr>
          <w:rFonts w:ascii="Times New Roman" w:hAnsi="Times New Roman" w:cs="Times New Roman"/>
          <w:sz w:val="28"/>
          <w:szCs w:val="28"/>
        </w:rPr>
        <w:t xml:space="preserve">ьно-счётных органов 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сельских поселений по осуществлению внешнего муниципального финансового контроля. </w:t>
      </w:r>
    </w:p>
    <w:p w:rsidR="005F5937" w:rsidRPr="006D381C" w:rsidRDefault="005F593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1C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предоставленными </w:t>
      </w:r>
      <w:r w:rsidR="00A23351" w:rsidRPr="006D381C">
        <w:rPr>
          <w:rFonts w:ascii="Times New Roman" w:hAnsi="Times New Roman" w:cs="Times New Roman"/>
          <w:sz w:val="28"/>
          <w:szCs w:val="28"/>
        </w:rPr>
        <w:t>полномочиями, Контрольно-счётный комитет</w:t>
      </w:r>
      <w:r w:rsidRPr="006D381C">
        <w:rPr>
          <w:rFonts w:ascii="Times New Roman" w:hAnsi="Times New Roman" w:cs="Times New Roman"/>
          <w:sz w:val="28"/>
          <w:szCs w:val="28"/>
        </w:rPr>
        <w:t xml:space="preserve"> ос</w:t>
      </w:r>
      <w:r w:rsidR="00A23351" w:rsidRPr="006D381C">
        <w:rPr>
          <w:rFonts w:ascii="Times New Roman" w:hAnsi="Times New Roman" w:cs="Times New Roman"/>
          <w:sz w:val="28"/>
          <w:szCs w:val="28"/>
        </w:rPr>
        <w:t>уществлял</w:t>
      </w:r>
      <w:r w:rsidRPr="006D381C">
        <w:rPr>
          <w:rFonts w:ascii="Times New Roman" w:hAnsi="Times New Roman" w:cs="Times New Roman"/>
          <w:sz w:val="28"/>
          <w:szCs w:val="28"/>
        </w:rPr>
        <w:t xml:space="preserve"> экспертно-аналитическую и контрольную деятельность.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  <w:r w:rsidRPr="006D381C">
        <w:rPr>
          <w:rFonts w:ascii="Times New Roman" w:hAnsi="Times New Roman" w:cs="Times New Roman"/>
          <w:sz w:val="28"/>
          <w:szCs w:val="28"/>
        </w:rPr>
        <w:t xml:space="preserve"> осуществлялась посредством проведения экспертизы проектов муниципальных нормативных правовых актов о бюджете, финансово-экономической экспертизы иных муниципальных правовых актов, устанавливающих рас</w:t>
      </w:r>
      <w:r w:rsidR="00A23351" w:rsidRPr="006D381C">
        <w:rPr>
          <w:rFonts w:ascii="Times New Roman" w:hAnsi="Times New Roman" w:cs="Times New Roman"/>
          <w:sz w:val="28"/>
          <w:szCs w:val="28"/>
        </w:rPr>
        <w:t>ходные обязательства Череповецкого</w:t>
      </w:r>
      <w:r w:rsidRPr="006D381C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 на территории муниципального района. В 201</w:t>
      </w:r>
      <w:r w:rsidR="00A23351" w:rsidRPr="006D381C">
        <w:rPr>
          <w:rFonts w:ascii="Times New Roman" w:hAnsi="Times New Roman" w:cs="Times New Roman"/>
          <w:sz w:val="28"/>
          <w:szCs w:val="28"/>
        </w:rPr>
        <w:t>6 году проведено 105</w:t>
      </w:r>
      <w:r w:rsidRPr="006D381C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по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 проведения которых подготовлены заключения, в том числе:</w:t>
      </w:r>
    </w:p>
    <w:p w:rsidR="00BD168A" w:rsidRPr="006D381C" w:rsidRDefault="00BD168A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>21 – по проверке бюджетной отчетности главных админ</w:t>
      </w:r>
      <w:r w:rsidR="00B94FAB" w:rsidRPr="006D381C">
        <w:rPr>
          <w:rFonts w:ascii="Times New Roman" w:hAnsi="Times New Roman" w:cs="Times New Roman"/>
          <w:sz w:val="28"/>
          <w:szCs w:val="28"/>
        </w:rPr>
        <w:t>и</w:t>
      </w:r>
      <w:r w:rsidRPr="006D381C">
        <w:rPr>
          <w:rFonts w:ascii="Times New Roman" w:hAnsi="Times New Roman" w:cs="Times New Roman"/>
          <w:sz w:val="28"/>
          <w:szCs w:val="28"/>
        </w:rPr>
        <w:t>страторов бюджетных средств;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="00BA0FBD" w:rsidRPr="006D381C">
        <w:rPr>
          <w:rFonts w:ascii="Times New Roman" w:hAnsi="Times New Roman" w:cs="Times New Roman"/>
          <w:sz w:val="28"/>
          <w:szCs w:val="28"/>
        </w:rPr>
        <w:t>1</w:t>
      </w:r>
      <w:r w:rsidRPr="006D381C">
        <w:rPr>
          <w:rFonts w:ascii="Times New Roman" w:hAnsi="Times New Roman" w:cs="Times New Roman"/>
          <w:sz w:val="28"/>
          <w:szCs w:val="28"/>
        </w:rPr>
        <w:t>6 – по внешней проверке отчётов об исполнении бюджетов за 201</w:t>
      </w:r>
      <w:r w:rsidR="00BA0FBD" w:rsidRPr="006D381C">
        <w:rPr>
          <w:rFonts w:ascii="Times New Roman" w:hAnsi="Times New Roman" w:cs="Times New Roman"/>
          <w:sz w:val="28"/>
          <w:szCs w:val="28"/>
        </w:rPr>
        <w:t>5</w:t>
      </w:r>
      <w:r w:rsidRPr="006D381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4FAB" w:rsidRPr="006D381C">
        <w:rPr>
          <w:rFonts w:ascii="Times New Roman" w:hAnsi="Times New Roman" w:cs="Times New Roman"/>
          <w:sz w:val="28"/>
          <w:szCs w:val="28"/>
        </w:rPr>
        <w:t>37</w:t>
      </w:r>
      <w:r w:rsidR="00BA0FBD"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Pr="006D381C">
        <w:rPr>
          <w:rFonts w:ascii="Times New Roman" w:hAnsi="Times New Roman" w:cs="Times New Roman"/>
          <w:sz w:val="28"/>
          <w:szCs w:val="28"/>
        </w:rPr>
        <w:t xml:space="preserve"> –</w:t>
      </w:r>
      <w:r w:rsidR="00BA0FBD" w:rsidRPr="006D381C">
        <w:rPr>
          <w:rFonts w:ascii="Times New Roman" w:hAnsi="Times New Roman" w:cs="Times New Roman"/>
          <w:sz w:val="28"/>
          <w:szCs w:val="28"/>
        </w:rPr>
        <w:t xml:space="preserve"> по исполнению бюджета района и сельских поселений за 1 квартал, 1 полугодие, 9 месяцев 2016 года</w:t>
      </w:r>
      <w:r w:rsidRPr="006D381C">
        <w:rPr>
          <w:rFonts w:ascii="Times New Roman" w:hAnsi="Times New Roman" w:cs="Times New Roman"/>
          <w:sz w:val="28"/>
          <w:szCs w:val="28"/>
        </w:rPr>
        <w:t>;</w:t>
      </w:r>
    </w:p>
    <w:p w:rsidR="005F5937" w:rsidRPr="006D381C" w:rsidRDefault="005F5937" w:rsidP="006D38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24 - по проектам решений о бюджете на 2017 год и плановый период 2018 и 2019 годов;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 xml:space="preserve"> 7 – по проектам муниципальных программ. 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 Заключения на отчёты об исполнении бюджета муниципального района и бюджетов </w:t>
      </w:r>
      <w:r w:rsidR="00B94FAB" w:rsidRPr="006D381C">
        <w:rPr>
          <w:rFonts w:ascii="Times New Roman" w:hAnsi="Times New Roman" w:cs="Times New Roman"/>
          <w:sz w:val="28"/>
          <w:szCs w:val="28"/>
        </w:rPr>
        <w:t>1</w:t>
      </w:r>
      <w:r w:rsidRPr="006D381C">
        <w:rPr>
          <w:rFonts w:ascii="Times New Roman" w:hAnsi="Times New Roman" w:cs="Times New Roman"/>
          <w:sz w:val="28"/>
          <w:szCs w:val="28"/>
        </w:rPr>
        <w:t>5 поселений за 201</w:t>
      </w:r>
      <w:r w:rsidR="00B94FAB" w:rsidRPr="006D381C">
        <w:rPr>
          <w:rFonts w:ascii="Times New Roman" w:hAnsi="Times New Roman" w:cs="Times New Roman"/>
          <w:sz w:val="28"/>
          <w:szCs w:val="28"/>
        </w:rPr>
        <w:t>5</w:t>
      </w:r>
      <w:r w:rsidRPr="006D381C">
        <w:rPr>
          <w:rFonts w:ascii="Times New Roman" w:hAnsi="Times New Roman" w:cs="Times New Roman"/>
          <w:sz w:val="28"/>
          <w:szCs w:val="28"/>
        </w:rPr>
        <w:t xml:space="preserve"> год выполнено на основе внешней проверки отчётности главных распорядителей бюджетных средств. Проверкой годовой бюджетной </w:t>
      </w:r>
      <w:r w:rsidR="00B94FAB" w:rsidRPr="006D381C">
        <w:rPr>
          <w:rFonts w:ascii="Times New Roman" w:hAnsi="Times New Roman" w:cs="Times New Roman"/>
          <w:sz w:val="28"/>
          <w:szCs w:val="28"/>
        </w:rPr>
        <w:t>отчётности ГРБС охвачены 21 объект</w:t>
      </w:r>
      <w:r w:rsidRPr="006D381C">
        <w:rPr>
          <w:rFonts w:ascii="Times New Roman" w:hAnsi="Times New Roman" w:cs="Times New Roman"/>
          <w:sz w:val="28"/>
          <w:szCs w:val="28"/>
        </w:rPr>
        <w:t>:</w:t>
      </w:r>
      <w:r w:rsidR="00B94FAB" w:rsidRPr="006D381C">
        <w:rPr>
          <w:rFonts w:ascii="Times New Roman" w:hAnsi="Times New Roman" w:cs="Times New Roman"/>
          <w:sz w:val="28"/>
          <w:szCs w:val="28"/>
        </w:rPr>
        <w:t xml:space="preserve"> Муниципальное Собрание района,</w:t>
      </w:r>
      <w:r w:rsidRPr="006D381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района, </w:t>
      </w:r>
      <w:r w:rsidR="00B94FAB" w:rsidRPr="006D381C">
        <w:rPr>
          <w:rFonts w:ascii="Times New Roman" w:hAnsi="Times New Roman" w:cs="Times New Roman"/>
          <w:sz w:val="28"/>
          <w:szCs w:val="28"/>
        </w:rPr>
        <w:t xml:space="preserve"> 4 органа</w:t>
      </w:r>
      <w:r w:rsidRPr="006D381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B94FAB" w:rsidRPr="006D381C">
        <w:rPr>
          <w:rFonts w:ascii="Times New Roman" w:hAnsi="Times New Roman" w:cs="Times New Roman"/>
          <w:sz w:val="28"/>
          <w:szCs w:val="28"/>
        </w:rPr>
        <w:t xml:space="preserve"> (Финансовое управление, Комитет имущественных отношений</w:t>
      </w:r>
      <w:r w:rsidRPr="006D381C">
        <w:rPr>
          <w:rFonts w:ascii="Times New Roman" w:hAnsi="Times New Roman" w:cs="Times New Roman"/>
          <w:sz w:val="28"/>
          <w:szCs w:val="28"/>
        </w:rPr>
        <w:t xml:space="preserve">, </w:t>
      </w:r>
      <w:r w:rsidR="00B94FAB" w:rsidRPr="006D381C">
        <w:rPr>
          <w:rFonts w:ascii="Times New Roman" w:hAnsi="Times New Roman" w:cs="Times New Roman"/>
          <w:sz w:val="28"/>
          <w:szCs w:val="28"/>
        </w:rPr>
        <w:t>Управление образования, Управление социальной защиты населения), 15 администраций</w:t>
      </w:r>
      <w:r w:rsidRPr="006D381C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bCs/>
          <w:sz w:val="28"/>
          <w:szCs w:val="28"/>
        </w:rPr>
        <w:t>На основании результатов внешней проверки контрольно-счётным органом подготавливается заключение об исполнении бюджета за соответствующий год, что в свою очередь, является одним из оснований для п</w:t>
      </w:r>
      <w:r w:rsidRPr="006D381C">
        <w:rPr>
          <w:rFonts w:ascii="Times New Roman" w:hAnsi="Times New Roman" w:cs="Times New Roman"/>
          <w:sz w:val="28"/>
          <w:szCs w:val="28"/>
        </w:rPr>
        <w:t>ринятия решений представительных органов об утверждении отчёта об исполнении бюджета муниципального района (бюджета поселения) за соответствующий год.</w:t>
      </w:r>
    </w:p>
    <w:p w:rsidR="007F72BE" w:rsidRPr="006D381C" w:rsidRDefault="007F72BE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В заключениях отмечены выявленные в ходе проверки недостатки в исполнении бюджета и даны рекомендации по их устранению. Основными нарушениями является отсутствие отдельных форм отчетности, предусмотренных  Инструкцией о порядке составления и представления </w:t>
      </w:r>
      <w:r w:rsidRPr="006D381C">
        <w:rPr>
          <w:rFonts w:ascii="Times New Roman" w:hAnsi="Times New Roman" w:cs="Times New Roman"/>
          <w:sz w:val="28"/>
          <w:szCs w:val="28"/>
        </w:rPr>
        <w:lastRenderedPageBreak/>
        <w:t>годовой, квартальной и месячной отчетности об исполнении бюджетов бюджетной системы РФ, утвержденной Приказом Министерства финансов Российской Федерации от 28 декабря 2010г. N 191н, несоответствие Положения о бюджетном процессе статьям Бюджетного кодекса РФ, отсутствие сводной бюджетной росписи, имеются    арифметические ошибки, отсутствует внутренний финансовый контроль.</w:t>
      </w:r>
    </w:p>
    <w:p w:rsidR="005F5937" w:rsidRPr="006D381C" w:rsidRDefault="007F72BE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В результате проведения внешней проверки составлен 1 протокол об административном правонарушении по ст.15.15.6 </w:t>
      </w:r>
      <w:proofErr w:type="spellStart"/>
      <w:r w:rsidRPr="006D381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381C">
        <w:rPr>
          <w:rFonts w:ascii="Times New Roman" w:hAnsi="Times New Roman" w:cs="Times New Roman"/>
          <w:sz w:val="28"/>
          <w:szCs w:val="28"/>
        </w:rPr>
        <w:t xml:space="preserve"> РФ «Нарушение порядка представления бюджетной отчетности» Должностному лицу назначено наказание в виде штрафа в сумме 10,0 тыс. руб. </w:t>
      </w:r>
      <w:r w:rsidR="00C90F5D" w:rsidRPr="006D381C">
        <w:rPr>
          <w:rFonts w:ascii="Times New Roman" w:hAnsi="Times New Roman" w:cs="Times New Roman"/>
          <w:sz w:val="28"/>
          <w:szCs w:val="28"/>
        </w:rPr>
        <w:t>В отчетном периоде в   семи случаях применены меры дисциплинарного характера.</w:t>
      </w:r>
      <w:r w:rsidR="005F5937" w:rsidRPr="006D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937" w:rsidRPr="006D381C">
        <w:rPr>
          <w:rFonts w:ascii="Times New Roman" w:hAnsi="Times New Roman" w:cs="Times New Roman"/>
          <w:sz w:val="28"/>
          <w:szCs w:val="28"/>
        </w:rPr>
        <w:t>Все недостатки, отмеченные Контрольно-счетным комитетом устранены</w:t>
      </w:r>
      <w:proofErr w:type="gramEnd"/>
      <w:r w:rsidR="005F5937" w:rsidRPr="006D381C">
        <w:rPr>
          <w:rFonts w:ascii="Times New Roman" w:hAnsi="Times New Roman" w:cs="Times New Roman"/>
          <w:sz w:val="28"/>
          <w:szCs w:val="28"/>
        </w:rPr>
        <w:t>.</w:t>
      </w:r>
      <w:r w:rsidR="005F5937" w:rsidRPr="006D38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5937" w:rsidRPr="006D381C">
        <w:rPr>
          <w:rFonts w:ascii="Times New Roman" w:hAnsi="Times New Roman" w:cs="Times New Roman"/>
          <w:sz w:val="28"/>
          <w:szCs w:val="28"/>
        </w:rPr>
        <w:t>В целом, исполнение бюджета Череповецкого муниципального района  и 15 сельских поселений за 2015 год было признано удовлетворительным.</w:t>
      </w:r>
    </w:p>
    <w:p w:rsidR="005F5937" w:rsidRPr="006D381C" w:rsidRDefault="005F593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 xml:space="preserve">Проведена экспертиза проектов  бюджета Череповецкого муниципального района  и 13 сельских поселений на 2016 год, подготовлены соответствующие заключения. </w:t>
      </w:r>
    </w:p>
    <w:p w:rsidR="00534800" w:rsidRPr="006D381C" w:rsidRDefault="005F593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      Основными нарушениями при экспертизе проектов бюджетов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 несоответствие проекта решения положениям Бюджетного кодекса РФ в части утверждения показателей бюджета,  неверно применяется бюджетная классификация, имеются арифметические ошибки.</w:t>
      </w:r>
    </w:p>
    <w:p w:rsidR="00534800" w:rsidRPr="006D381C" w:rsidRDefault="00534800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В течение года  проводилась экспертиза проектов решений Муниципального Собрания района по корректировке бюджета района.</w:t>
      </w:r>
    </w:p>
    <w:p w:rsidR="00534800" w:rsidRPr="006D381C" w:rsidRDefault="00534800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 Проводились экспертно-аналитические мероприятия по подготовке заключений об исполнении бюджета района и  сельских поселений за 1 квартал, полугодие и 9 месяцев 201</w:t>
      </w:r>
      <w:r w:rsidR="00084BA7" w:rsidRPr="006D381C">
        <w:rPr>
          <w:rFonts w:ascii="Times New Roman" w:hAnsi="Times New Roman" w:cs="Times New Roman"/>
          <w:sz w:val="28"/>
          <w:szCs w:val="28"/>
        </w:rPr>
        <w:t>6</w:t>
      </w:r>
      <w:r w:rsidRPr="006D38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4800" w:rsidRPr="006D381C" w:rsidRDefault="00534800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По результатам  экспертно-аналитической деятельности подготовлено 105 заключений, в  которых содержалось 131 предложение по устранению выявленных нарушений. Устранено 96 нарушений и недостатков. </w:t>
      </w:r>
    </w:p>
    <w:p w:rsidR="009C6BF1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  <w:r w:rsidRPr="006D381C">
        <w:rPr>
          <w:rFonts w:ascii="Times New Roman" w:hAnsi="Times New Roman" w:cs="Times New Roman"/>
          <w:bCs/>
          <w:sz w:val="28"/>
          <w:szCs w:val="28"/>
        </w:rPr>
        <w:t xml:space="preserve"> проводились в соответствии с утверждённым годовым планом работы Ко</w:t>
      </w:r>
      <w:r w:rsidR="003512EB" w:rsidRPr="006D381C">
        <w:rPr>
          <w:rFonts w:ascii="Times New Roman" w:hAnsi="Times New Roman" w:cs="Times New Roman"/>
          <w:bCs/>
          <w:sz w:val="28"/>
          <w:szCs w:val="28"/>
        </w:rPr>
        <w:t>нтрольно-счётного комитета</w:t>
      </w:r>
      <w:r w:rsidRPr="006D381C">
        <w:rPr>
          <w:rFonts w:ascii="Times New Roman" w:hAnsi="Times New Roman" w:cs="Times New Roman"/>
          <w:bCs/>
          <w:sz w:val="28"/>
          <w:szCs w:val="28"/>
        </w:rPr>
        <w:t xml:space="preserve">. В рамках осуществления </w:t>
      </w:r>
      <w:proofErr w:type="gramStart"/>
      <w:r w:rsidRPr="006D381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D381C">
        <w:rPr>
          <w:rFonts w:ascii="Times New Roman" w:hAnsi="Times New Roman" w:cs="Times New Roman"/>
          <w:bCs/>
          <w:sz w:val="28"/>
          <w:szCs w:val="28"/>
        </w:rPr>
        <w:t xml:space="preserve"> расходованием средств бюджетов муниципального района и бюджетов поселений, контрольно-счётным органом </w:t>
      </w:r>
      <w:r w:rsidR="003512EB" w:rsidRPr="006D381C">
        <w:rPr>
          <w:rFonts w:ascii="Times New Roman" w:hAnsi="Times New Roman" w:cs="Times New Roman"/>
          <w:sz w:val="28"/>
          <w:szCs w:val="28"/>
        </w:rPr>
        <w:t>проведено 6</w:t>
      </w:r>
      <w:r w:rsidRPr="006D381C">
        <w:rPr>
          <w:rFonts w:ascii="Times New Roman" w:hAnsi="Times New Roman" w:cs="Times New Roman"/>
          <w:sz w:val="28"/>
          <w:szCs w:val="28"/>
        </w:rPr>
        <w:t xml:space="preserve"> контрольных мероприятий:</w:t>
      </w:r>
    </w:p>
    <w:p w:rsidR="00666587" w:rsidRPr="006D381C" w:rsidRDefault="009C6BF1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="003512EB" w:rsidRPr="006D381C">
        <w:rPr>
          <w:rFonts w:ascii="Times New Roman" w:hAnsi="Times New Roman" w:cs="Times New Roman"/>
          <w:sz w:val="28"/>
          <w:szCs w:val="28"/>
        </w:rPr>
        <w:t xml:space="preserve">Проверка эффективности и правомерности расходования Администрацией </w:t>
      </w:r>
      <w:proofErr w:type="spellStart"/>
      <w:r w:rsidR="003512EB" w:rsidRPr="006D381C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3512EB" w:rsidRPr="006D381C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ассигнований из Дорожного фонда в 2014-2015 годах, аудит в сфере закупок в указанной сфере</w:t>
      </w:r>
      <w:proofErr w:type="gramStart"/>
      <w:r w:rsidR="003512EB" w:rsidRPr="006D381C">
        <w:rPr>
          <w:rFonts w:ascii="Times New Roman" w:hAnsi="Times New Roman" w:cs="Times New Roman"/>
          <w:sz w:val="28"/>
          <w:szCs w:val="28"/>
        </w:rPr>
        <w:t>;</w:t>
      </w:r>
      <w:r w:rsidRPr="006D38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выявлены факты принятия бюджетных обязательств сверх утвержденных лимитов бюджетных обязательств, что является административным правонарушениемст.15.15.10. </w:t>
      </w:r>
      <w:proofErr w:type="spellStart"/>
      <w:r w:rsidRPr="006D381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381C">
        <w:rPr>
          <w:rFonts w:ascii="Times New Roman" w:hAnsi="Times New Roman" w:cs="Times New Roman"/>
          <w:sz w:val="28"/>
          <w:szCs w:val="28"/>
        </w:rPr>
        <w:t xml:space="preserve"> РФ.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не составлен в связи с истечением срока давности)</w:t>
      </w:r>
      <w:proofErr w:type="gramEnd"/>
    </w:p>
    <w:p w:rsidR="00FB72D3" w:rsidRPr="006D381C" w:rsidRDefault="00FB72D3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</w:r>
      <w:r w:rsidR="009C6BF1" w:rsidRPr="006D381C">
        <w:rPr>
          <w:rFonts w:ascii="Times New Roman" w:hAnsi="Times New Roman" w:cs="Times New Roman"/>
          <w:sz w:val="28"/>
          <w:szCs w:val="28"/>
        </w:rPr>
        <w:t xml:space="preserve">- </w:t>
      </w:r>
      <w:r w:rsidR="003512EB" w:rsidRPr="006D381C">
        <w:rPr>
          <w:rFonts w:ascii="Times New Roman" w:hAnsi="Times New Roman" w:cs="Times New Roman"/>
          <w:sz w:val="28"/>
          <w:szCs w:val="28"/>
        </w:rPr>
        <w:t xml:space="preserve">Проверка исполнения администрацией </w:t>
      </w:r>
      <w:proofErr w:type="spellStart"/>
      <w:r w:rsidR="003512EB" w:rsidRPr="006D381C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3512EB" w:rsidRPr="006D381C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бюджетного законодательства при исполнении бюджета по расходам за 2015  год</w:t>
      </w:r>
      <w:proofErr w:type="gramStart"/>
      <w:r w:rsidR="003512EB" w:rsidRPr="006D381C">
        <w:rPr>
          <w:rFonts w:ascii="Times New Roman" w:hAnsi="Times New Roman" w:cs="Times New Roman"/>
          <w:sz w:val="28"/>
          <w:szCs w:val="28"/>
        </w:rPr>
        <w:t>;</w:t>
      </w:r>
      <w:r w:rsidR="009C6BF1" w:rsidRPr="006D38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6BF1" w:rsidRPr="006D381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2240E7" w:rsidRPr="006D381C">
        <w:rPr>
          <w:rFonts w:ascii="Times New Roman" w:hAnsi="Times New Roman" w:cs="Times New Roman"/>
          <w:sz w:val="28"/>
          <w:szCs w:val="28"/>
        </w:rPr>
        <w:t xml:space="preserve"> факты нарушения законодательства нефинансового характера, неправомерные выплаты заработной платы в сумме 62,3 тыс. руб.)</w:t>
      </w:r>
      <w:r w:rsidR="009C6BF1" w:rsidRPr="006D381C">
        <w:rPr>
          <w:rFonts w:ascii="Times New Roman" w:hAnsi="Times New Roman" w:cs="Times New Roman"/>
          <w:sz w:val="28"/>
          <w:szCs w:val="28"/>
        </w:rPr>
        <w:tab/>
      </w:r>
    </w:p>
    <w:p w:rsidR="00FB72D3" w:rsidRPr="006D381C" w:rsidRDefault="00FB72D3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</w:r>
      <w:r w:rsidR="009C6BF1" w:rsidRPr="006D381C">
        <w:rPr>
          <w:rFonts w:ascii="Times New Roman" w:hAnsi="Times New Roman" w:cs="Times New Roman"/>
          <w:sz w:val="28"/>
          <w:szCs w:val="28"/>
        </w:rPr>
        <w:t xml:space="preserve">- </w:t>
      </w:r>
      <w:r w:rsidR="00F05EF2" w:rsidRPr="006D381C">
        <w:rPr>
          <w:rFonts w:ascii="Times New Roman" w:hAnsi="Times New Roman" w:cs="Times New Roman"/>
          <w:sz w:val="28"/>
          <w:szCs w:val="28"/>
        </w:rPr>
        <w:t xml:space="preserve">Проверка эффективности и правомерности расходования Администрацией </w:t>
      </w:r>
      <w:proofErr w:type="spellStart"/>
      <w:r w:rsidR="00F05EF2" w:rsidRPr="006D381C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F05EF2" w:rsidRPr="006D381C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ассигнований из Дорожного фонда в 2014-2015 годах. </w:t>
      </w:r>
      <w:proofErr w:type="gramStart"/>
      <w:r w:rsidR="002240E7" w:rsidRPr="006D381C">
        <w:rPr>
          <w:rFonts w:ascii="Times New Roman" w:hAnsi="Times New Roman" w:cs="Times New Roman"/>
          <w:sz w:val="28"/>
          <w:szCs w:val="28"/>
        </w:rPr>
        <w:t>(В нарушении пункта 2 статьи 179 Бюджетного Кодекса вышеуказанная   муниципальная программа не приведена в  соответствие с решением о бюджете.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Основные мероприятия должны соответствовать мероприятиям  целевой программы и способствовать достижению целей программы.)</w:t>
      </w:r>
      <w:proofErr w:type="gramEnd"/>
    </w:p>
    <w:p w:rsidR="009C6BF1" w:rsidRPr="006D381C" w:rsidRDefault="009C6BF1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512EB" w:rsidRPr="006D381C">
        <w:rPr>
          <w:rFonts w:ascii="Times New Roman" w:hAnsi="Times New Roman" w:cs="Times New Roman"/>
          <w:sz w:val="28"/>
          <w:szCs w:val="28"/>
        </w:rPr>
        <w:t xml:space="preserve">Проверка эффективности и правомерности расходования Администрацией </w:t>
      </w:r>
      <w:proofErr w:type="spellStart"/>
      <w:r w:rsidR="003512EB" w:rsidRPr="006D381C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3512EB" w:rsidRPr="006D381C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ассигнований из Дорожного фонда в 2014-2015 годах</w:t>
      </w:r>
      <w:proofErr w:type="gramStart"/>
      <w:r w:rsidR="003512EB" w:rsidRPr="006D38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12EB"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Pr="006D38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ыявлены факты принятия бюджетных обязательств сверх утвержденных лимитов бюджетных обязательств, что является административным правонарушениемст.15.15.10. </w:t>
      </w:r>
      <w:proofErr w:type="spellStart"/>
      <w:r w:rsidRPr="006D381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381C">
        <w:rPr>
          <w:rFonts w:ascii="Times New Roman" w:hAnsi="Times New Roman" w:cs="Times New Roman"/>
          <w:sz w:val="28"/>
          <w:szCs w:val="28"/>
        </w:rPr>
        <w:t xml:space="preserve"> РФ. Протокол об административном правонарушении не составлен в связи с истечением срока давности.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 указанные в муниципальной программе не соответствуют утвержденным бюджетным ассигнованиям, что не  способствует  достижению целей программы.</w:t>
      </w:r>
      <w:r w:rsidR="00FB72D3" w:rsidRPr="006D381C">
        <w:rPr>
          <w:rFonts w:ascii="Times New Roman" w:hAnsi="Times New Roman" w:cs="Times New Roman"/>
          <w:sz w:val="28"/>
          <w:szCs w:val="28"/>
        </w:rPr>
        <w:t xml:space="preserve"> </w:t>
      </w:r>
      <w:r w:rsidRPr="006D381C">
        <w:rPr>
          <w:rFonts w:ascii="Times New Roman" w:hAnsi="Times New Roman" w:cs="Times New Roman"/>
          <w:sz w:val="28"/>
          <w:szCs w:val="28"/>
        </w:rPr>
        <w:t>В нарушении пункта 2 статьи 179 Бюджетного Кодекса вышеуказанная   муниципальная программа не приведена в  соответствие с решением о бюджете.</w:t>
      </w:r>
    </w:p>
    <w:p w:rsidR="003512EB" w:rsidRPr="006D381C" w:rsidRDefault="009C6BF1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512EB" w:rsidRPr="006D381C">
        <w:rPr>
          <w:rFonts w:ascii="Times New Roman" w:hAnsi="Times New Roman" w:cs="Times New Roman"/>
          <w:sz w:val="28"/>
          <w:szCs w:val="28"/>
        </w:rPr>
        <w:t>Проверка  целевого и эффективного использования средств бюджета Череповецкого муниципального района, выделенных на реализацию муниципальной  программы «Обеспечение законности, правопорядка и общественной безопасности в Череповецком муниципальном районе на 2014-2018 годы» за 2014 – 2015  годы</w:t>
      </w:r>
      <w:r w:rsidR="00FB72D3" w:rsidRPr="006D381C">
        <w:rPr>
          <w:rFonts w:ascii="Times New Roman" w:hAnsi="Times New Roman" w:cs="Times New Roman"/>
          <w:sz w:val="28"/>
          <w:szCs w:val="28"/>
        </w:rPr>
        <w:t>. (Нецелевого и неэффективного использования средств бюджета Череповецкого муниципального района при реализации мероприятий программы не установлено.)</w:t>
      </w:r>
    </w:p>
    <w:p w:rsidR="00FB72D3" w:rsidRPr="006D381C" w:rsidRDefault="009C6BF1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 xml:space="preserve">- </w:t>
      </w:r>
      <w:r w:rsidR="003512EB" w:rsidRPr="006D381C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предоставления субсидий за счет средств бюджета Череповецкого муниципального района  юридическим лицам  (кроме некоммерческих организаций), индивидуальным предпринимателям, физическим лицам в рамках муниципальной программы "Развитие агропромышленного комплекса Череповецкого муниципального района на 2014-2020 годы" за 2014- 2015 год </w:t>
      </w:r>
      <w:r w:rsidR="00FB72D3" w:rsidRPr="006D381C">
        <w:rPr>
          <w:rFonts w:ascii="Times New Roman" w:hAnsi="Times New Roman" w:cs="Times New Roman"/>
          <w:sz w:val="28"/>
          <w:szCs w:val="28"/>
        </w:rPr>
        <w:t>(В нарушении п.3 ст.78 Бюджетного Кодекса РФ Положение о порядке предоставления субсидий не содержит:</w:t>
      </w:r>
      <w:proofErr w:type="gramEnd"/>
    </w:p>
    <w:p w:rsidR="00FB72D3" w:rsidRPr="006D381C" w:rsidRDefault="00FB72D3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FB72D3" w:rsidRPr="006D381C" w:rsidRDefault="00FB72D3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FB72D3" w:rsidRPr="006D381C" w:rsidRDefault="00FB72D3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В нарушении п.5 ст.78 Бюджетного Кодекса РФ, администрацией Череповецкого муниципального района не заключались договора (соглашения) о предоставлении субсидий, а так же  согласия получателя субсидии на осуществление в отношении  его установленных законом проверок соблюдения условий, целей и порядка предоставления субсидий)</w:t>
      </w:r>
      <w:proofErr w:type="gramEnd"/>
    </w:p>
    <w:p w:rsidR="003512EB" w:rsidRPr="006D381C" w:rsidRDefault="00F05EF2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D381C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6D381C">
        <w:rPr>
          <w:rFonts w:ascii="Times New Roman" w:hAnsi="Times New Roman" w:cs="Times New Roman"/>
          <w:sz w:val="28"/>
          <w:szCs w:val="28"/>
        </w:rPr>
        <w:t xml:space="preserve"> мероприятия являются переходящими на 2017 год. </w:t>
      </w:r>
    </w:p>
    <w:p w:rsidR="00F05EF2" w:rsidRPr="006D381C" w:rsidRDefault="00FB72D3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05EF2" w:rsidRPr="006D381C">
        <w:rPr>
          <w:rFonts w:ascii="Times New Roman" w:hAnsi="Times New Roman" w:cs="Times New Roman"/>
          <w:sz w:val="28"/>
          <w:szCs w:val="28"/>
        </w:rPr>
        <w:t>Проверка исполнения администрацией Климовского сельского поселения бюджетного законодательства при исполнении бюджета по расходам за 2015 год и 1 половину 2016 года.</w:t>
      </w:r>
    </w:p>
    <w:p w:rsidR="00F05EF2" w:rsidRPr="006D381C" w:rsidRDefault="00FB72D3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05EF2" w:rsidRPr="006D381C">
        <w:rPr>
          <w:rFonts w:ascii="Times New Roman" w:hAnsi="Times New Roman" w:cs="Times New Roman"/>
          <w:sz w:val="28"/>
          <w:szCs w:val="28"/>
        </w:rPr>
        <w:t>Проверка Комитета имущественных отношений администрации Череповецкого муниципального района как главного администратора неналоговых доходов Череповецкого муниципального района за 2015 год и   9 месяцев 2016 года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Объём прове</w:t>
      </w:r>
      <w:r w:rsidR="00F05EF2" w:rsidRPr="006D381C">
        <w:rPr>
          <w:rFonts w:ascii="Times New Roman" w:hAnsi="Times New Roman" w:cs="Times New Roman"/>
          <w:sz w:val="28"/>
          <w:szCs w:val="28"/>
        </w:rPr>
        <w:t>ренных бюджетных средств за 2016 год составил 33 875,4</w:t>
      </w:r>
      <w:r w:rsidRPr="006D381C">
        <w:rPr>
          <w:rFonts w:ascii="Times New Roman" w:hAnsi="Times New Roman" w:cs="Times New Roman"/>
          <w:sz w:val="28"/>
          <w:szCs w:val="28"/>
        </w:rPr>
        <w:t xml:space="preserve"> тыс. рублей. Количество актов, составленных по результа</w:t>
      </w:r>
      <w:r w:rsidR="00F05EF2" w:rsidRPr="006D381C">
        <w:rPr>
          <w:rFonts w:ascii="Times New Roman" w:hAnsi="Times New Roman" w:cs="Times New Roman"/>
          <w:sz w:val="28"/>
          <w:szCs w:val="28"/>
        </w:rPr>
        <w:t>там контрольных мероприятий – 6</w:t>
      </w:r>
      <w:r w:rsidRPr="006D381C">
        <w:rPr>
          <w:rFonts w:ascii="Times New Roman" w:hAnsi="Times New Roman" w:cs="Times New Roman"/>
          <w:sz w:val="28"/>
          <w:szCs w:val="28"/>
        </w:rPr>
        <w:t>. Выявлено нарушений и не</w:t>
      </w:r>
      <w:r w:rsidR="00F05EF2" w:rsidRPr="006D381C">
        <w:rPr>
          <w:rFonts w:ascii="Times New Roman" w:hAnsi="Times New Roman" w:cs="Times New Roman"/>
          <w:sz w:val="28"/>
          <w:szCs w:val="28"/>
        </w:rPr>
        <w:t>достатков на общую сумму 9 873,3</w:t>
      </w:r>
      <w:r w:rsidRPr="006D381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 нарушения при формировании </w:t>
      </w:r>
      <w:r w:rsidR="00F05EF2" w:rsidRPr="006D381C">
        <w:rPr>
          <w:rFonts w:ascii="Times New Roman" w:hAnsi="Times New Roman" w:cs="Times New Roman"/>
          <w:sz w:val="28"/>
          <w:szCs w:val="28"/>
        </w:rPr>
        <w:t>и исполнении бюджета – 9 811,3</w:t>
      </w:r>
      <w:r w:rsidRPr="006D38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учёта, составления и представления бухгалтерской</w:t>
      </w:r>
      <w:r w:rsidR="00F05EF2" w:rsidRPr="006D381C">
        <w:rPr>
          <w:rFonts w:ascii="Times New Roman" w:hAnsi="Times New Roman" w:cs="Times New Roman"/>
          <w:sz w:val="28"/>
          <w:szCs w:val="28"/>
        </w:rPr>
        <w:t xml:space="preserve"> (финансовой) отчётности – 62,3</w:t>
      </w:r>
      <w:r w:rsidRPr="006D38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Специа</w:t>
      </w:r>
      <w:r w:rsidR="00534800" w:rsidRPr="006D381C">
        <w:rPr>
          <w:rFonts w:ascii="Times New Roman" w:hAnsi="Times New Roman" w:cs="Times New Roman"/>
          <w:sz w:val="28"/>
          <w:szCs w:val="28"/>
        </w:rPr>
        <w:t>листы К</w:t>
      </w:r>
      <w:r w:rsidR="008B3CC7" w:rsidRPr="006D381C">
        <w:rPr>
          <w:rFonts w:ascii="Times New Roman" w:hAnsi="Times New Roman" w:cs="Times New Roman"/>
          <w:sz w:val="28"/>
          <w:szCs w:val="28"/>
        </w:rPr>
        <w:t>онтрольно-счётного комитета</w:t>
      </w:r>
      <w:r w:rsidRPr="006D381C">
        <w:rPr>
          <w:rFonts w:ascii="Times New Roman" w:hAnsi="Times New Roman" w:cs="Times New Roman"/>
          <w:sz w:val="28"/>
          <w:szCs w:val="28"/>
        </w:rPr>
        <w:t xml:space="preserve"> оказывали содействие пр</w:t>
      </w:r>
      <w:r w:rsidR="008B3CC7" w:rsidRPr="006D381C">
        <w:rPr>
          <w:rFonts w:ascii="Times New Roman" w:hAnsi="Times New Roman" w:cs="Times New Roman"/>
          <w:sz w:val="28"/>
          <w:szCs w:val="28"/>
        </w:rPr>
        <w:t>оверяемым органам и организациям</w:t>
      </w:r>
      <w:r w:rsidRPr="006D381C">
        <w:rPr>
          <w:rFonts w:ascii="Times New Roman" w:hAnsi="Times New Roman" w:cs="Times New Roman"/>
          <w:sz w:val="28"/>
          <w:szCs w:val="28"/>
        </w:rPr>
        <w:t xml:space="preserve"> в правильном ведении бухгалтерского учета, устранении недостатков </w:t>
      </w:r>
      <w:r w:rsidR="008B3CC7" w:rsidRPr="006D381C">
        <w:rPr>
          <w:rFonts w:ascii="Times New Roman" w:hAnsi="Times New Roman" w:cs="Times New Roman"/>
          <w:sz w:val="28"/>
          <w:szCs w:val="28"/>
        </w:rPr>
        <w:t>при применении бюджетного законодательства, приведении муниципальных актов</w:t>
      </w:r>
      <w:r w:rsidRPr="006D381C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законодательства, а также пресекали неправомерное использование бюджетных средств.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По результатам конт</w:t>
      </w:r>
      <w:r w:rsidR="00F05EF2" w:rsidRPr="006D381C">
        <w:rPr>
          <w:rFonts w:ascii="Times New Roman" w:hAnsi="Times New Roman" w:cs="Times New Roman"/>
          <w:sz w:val="28"/>
          <w:szCs w:val="28"/>
        </w:rPr>
        <w:t>рольных мероприятий направлено 2</w:t>
      </w:r>
      <w:r w:rsidRPr="006D381C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F05EF2" w:rsidRPr="006D381C">
        <w:rPr>
          <w:rFonts w:ascii="Times New Roman" w:hAnsi="Times New Roman" w:cs="Times New Roman"/>
          <w:sz w:val="28"/>
          <w:szCs w:val="28"/>
        </w:rPr>
        <w:t>.</w:t>
      </w:r>
      <w:r w:rsidRPr="006D381C">
        <w:rPr>
          <w:rFonts w:ascii="Times New Roman" w:hAnsi="Times New Roman" w:cs="Times New Roman"/>
          <w:sz w:val="28"/>
          <w:szCs w:val="28"/>
        </w:rPr>
        <w:t xml:space="preserve"> Устранено фина</w:t>
      </w:r>
      <w:r w:rsidR="008B3CC7" w:rsidRPr="006D381C">
        <w:rPr>
          <w:rFonts w:ascii="Times New Roman" w:hAnsi="Times New Roman" w:cs="Times New Roman"/>
          <w:sz w:val="28"/>
          <w:szCs w:val="28"/>
        </w:rPr>
        <w:t>нсовых нарушений</w:t>
      </w:r>
      <w:r w:rsidR="003E4D56" w:rsidRPr="006D381C">
        <w:rPr>
          <w:rFonts w:ascii="Times New Roman" w:hAnsi="Times New Roman" w:cs="Times New Roman"/>
          <w:sz w:val="28"/>
          <w:szCs w:val="28"/>
        </w:rPr>
        <w:t xml:space="preserve"> (возвращено в бюджет) </w:t>
      </w:r>
      <w:r w:rsidR="008B3CC7" w:rsidRPr="006D381C">
        <w:rPr>
          <w:rFonts w:ascii="Times New Roman" w:hAnsi="Times New Roman" w:cs="Times New Roman"/>
          <w:sz w:val="28"/>
          <w:szCs w:val="28"/>
        </w:rPr>
        <w:t xml:space="preserve"> на сумму 125,2</w:t>
      </w:r>
      <w:r w:rsidRPr="006D38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81C">
        <w:rPr>
          <w:rFonts w:ascii="Times New Roman" w:hAnsi="Times New Roman" w:cs="Times New Roman"/>
          <w:color w:val="C00000"/>
          <w:sz w:val="28"/>
          <w:szCs w:val="28"/>
        </w:rPr>
        <w:t xml:space="preserve">.   </w:t>
      </w:r>
    </w:p>
    <w:p w:rsidR="00666587" w:rsidRPr="006D381C" w:rsidRDefault="00B86B49" w:rsidP="006D381C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381C">
        <w:rPr>
          <w:rFonts w:ascii="Times New Roman" w:hAnsi="Times New Roman" w:cs="Times New Roman"/>
          <w:bCs/>
          <w:sz w:val="28"/>
          <w:szCs w:val="28"/>
        </w:rPr>
        <w:t>В целом в Череповецком</w:t>
      </w:r>
      <w:r w:rsidR="00666587" w:rsidRPr="006D381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бюджетный процесс организован в соответствии с действующим бюджетным законодательством. Результаты проведённых контрольных </w:t>
      </w:r>
      <w:r w:rsidR="00C90F5D" w:rsidRPr="006D381C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666587" w:rsidRPr="006D381C">
        <w:rPr>
          <w:rFonts w:ascii="Times New Roman" w:hAnsi="Times New Roman" w:cs="Times New Roman"/>
          <w:bCs/>
          <w:sz w:val="28"/>
          <w:szCs w:val="28"/>
        </w:rPr>
        <w:t xml:space="preserve">мероприятий свидетельствуют, </w:t>
      </w:r>
      <w:r w:rsidR="00C90F5D" w:rsidRPr="006D381C">
        <w:rPr>
          <w:rFonts w:ascii="Times New Roman" w:hAnsi="Times New Roman" w:cs="Times New Roman"/>
          <w:sz w:val="28"/>
          <w:szCs w:val="28"/>
        </w:rPr>
        <w:t>что  а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дминистрацией района, администрациями поселений </w:t>
      </w:r>
      <w:r w:rsidR="00C90F5D" w:rsidRPr="006D381C">
        <w:rPr>
          <w:rFonts w:ascii="Times New Roman" w:hAnsi="Times New Roman" w:cs="Times New Roman"/>
          <w:sz w:val="28"/>
          <w:szCs w:val="28"/>
        </w:rPr>
        <w:t>принимаются  меры по устранению нарушений и недостатков.</w:t>
      </w: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587" w:rsidRPr="006D381C" w:rsidRDefault="00666587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66587" w:rsidRPr="006D381C" w:rsidRDefault="009032FD" w:rsidP="006D3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1C">
        <w:rPr>
          <w:rFonts w:ascii="Times New Roman" w:hAnsi="Times New Roman" w:cs="Times New Roman"/>
          <w:sz w:val="28"/>
          <w:szCs w:val="28"/>
        </w:rPr>
        <w:t>Контрольно-счётного комитета</w:t>
      </w:r>
      <w:r w:rsidR="00666587" w:rsidRPr="006D3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D381C">
        <w:rPr>
          <w:rFonts w:ascii="Times New Roman" w:hAnsi="Times New Roman" w:cs="Times New Roman"/>
          <w:sz w:val="28"/>
          <w:szCs w:val="28"/>
        </w:rPr>
        <w:t xml:space="preserve">  И.Н. Козлова</w:t>
      </w:r>
    </w:p>
    <w:p w:rsidR="00347F84" w:rsidRPr="006D381C" w:rsidRDefault="009032FD">
      <w:pPr>
        <w:rPr>
          <w:sz w:val="28"/>
          <w:szCs w:val="28"/>
        </w:rPr>
      </w:pPr>
      <w:r w:rsidRPr="006D381C">
        <w:rPr>
          <w:sz w:val="28"/>
          <w:szCs w:val="28"/>
        </w:rPr>
        <w:t>Муниципального Собрания</w:t>
      </w:r>
    </w:p>
    <w:p w:rsidR="009032FD" w:rsidRPr="006D381C" w:rsidRDefault="009032FD">
      <w:pPr>
        <w:rPr>
          <w:sz w:val="28"/>
          <w:szCs w:val="28"/>
        </w:rPr>
      </w:pPr>
      <w:r w:rsidRPr="006D381C">
        <w:rPr>
          <w:sz w:val="28"/>
          <w:szCs w:val="28"/>
        </w:rPr>
        <w:t xml:space="preserve">Череповецкого муниципального </w:t>
      </w:r>
    </w:p>
    <w:p w:rsidR="009032FD" w:rsidRPr="006D381C" w:rsidRDefault="009032FD">
      <w:pPr>
        <w:rPr>
          <w:sz w:val="28"/>
          <w:szCs w:val="28"/>
        </w:rPr>
      </w:pPr>
      <w:r w:rsidRPr="006D381C">
        <w:rPr>
          <w:sz w:val="28"/>
          <w:szCs w:val="28"/>
        </w:rPr>
        <w:t>района</w:t>
      </w:r>
    </w:p>
    <w:sectPr w:rsidR="009032FD" w:rsidRPr="006D381C" w:rsidSect="00A23351">
      <w:headerReference w:type="even" r:id="rId7"/>
      <w:headerReference w:type="default" r:id="rId8"/>
      <w:pgSz w:w="11906" w:h="16838"/>
      <w:pgMar w:top="1135" w:right="849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A7" w:rsidRDefault="00084BA7" w:rsidP="000C7E9E">
      <w:r>
        <w:separator/>
      </w:r>
    </w:p>
  </w:endnote>
  <w:endnote w:type="continuationSeparator" w:id="0">
    <w:p w:rsidR="00084BA7" w:rsidRDefault="00084BA7" w:rsidP="000C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A7" w:rsidRDefault="00084BA7" w:rsidP="000C7E9E">
      <w:r>
        <w:separator/>
      </w:r>
    </w:p>
  </w:footnote>
  <w:footnote w:type="continuationSeparator" w:id="0">
    <w:p w:rsidR="00084BA7" w:rsidRDefault="00084BA7" w:rsidP="000C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A7" w:rsidRDefault="00402F11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B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BA7" w:rsidRDefault="00084B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A7" w:rsidRDefault="00402F11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B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81C">
      <w:rPr>
        <w:rStyle w:val="a7"/>
        <w:noProof/>
      </w:rPr>
      <w:t>5</w:t>
    </w:r>
    <w:r>
      <w:rPr>
        <w:rStyle w:val="a7"/>
      </w:rPr>
      <w:fldChar w:fldCharType="end"/>
    </w:r>
  </w:p>
  <w:p w:rsidR="00084BA7" w:rsidRDefault="00084B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51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410B50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0F368A"/>
    <w:multiLevelType w:val="hybridMultilevel"/>
    <w:tmpl w:val="834EB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587"/>
    <w:rsid w:val="00084BA7"/>
    <w:rsid w:val="000C7E9E"/>
    <w:rsid w:val="000D37BE"/>
    <w:rsid w:val="002240E7"/>
    <w:rsid w:val="002E2EEE"/>
    <w:rsid w:val="00347F84"/>
    <w:rsid w:val="003512EB"/>
    <w:rsid w:val="003E4D56"/>
    <w:rsid w:val="00402F11"/>
    <w:rsid w:val="004E0629"/>
    <w:rsid w:val="004F1F37"/>
    <w:rsid w:val="00534800"/>
    <w:rsid w:val="005B3817"/>
    <w:rsid w:val="005C507C"/>
    <w:rsid w:val="005F5937"/>
    <w:rsid w:val="00623076"/>
    <w:rsid w:val="00666587"/>
    <w:rsid w:val="006D381C"/>
    <w:rsid w:val="007F72BE"/>
    <w:rsid w:val="008B3CC7"/>
    <w:rsid w:val="009032FD"/>
    <w:rsid w:val="00947CA7"/>
    <w:rsid w:val="009B3697"/>
    <w:rsid w:val="009C6BF1"/>
    <w:rsid w:val="00A23351"/>
    <w:rsid w:val="00AF605C"/>
    <w:rsid w:val="00B86B49"/>
    <w:rsid w:val="00B93748"/>
    <w:rsid w:val="00B94FAB"/>
    <w:rsid w:val="00BA0FBD"/>
    <w:rsid w:val="00BD168A"/>
    <w:rsid w:val="00C90F5D"/>
    <w:rsid w:val="00CC3708"/>
    <w:rsid w:val="00D23926"/>
    <w:rsid w:val="00D6465D"/>
    <w:rsid w:val="00EA1CA1"/>
    <w:rsid w:val="00EB1661"/>
    <w:rsid w:val="00F05EF2"/>
    <w:rsid w:val="00FB1A19"/>
    <w:rsid w:val="00FB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7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37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66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37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665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666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6587"/>
  </w:style>
  <w:style w:type="paragraph" w:styleId="a8">
    <w:name w:val="Body Text"/>
    <w:basedOn w:val="a"/>
    <w:link w:val="a9"/>
    <w:rsid w:val="00666587"/>
    <w:pPr>
      <w:spacing w:after="120"/>
    </w:pPr>
  </w:style>
  <w:style w:type="character" w:customStyle="1" w:styleId="a9">
    <w:name w:val="Основной текст Знак"/>
    <w:basedOn w:val="a0"/>
    <w:link w:val="a8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2EB"/>
  </w:style>
  <w:style w:type="paragraph" w:customStyle="1" w:styleId="ConsPlusNormal">
    <w:name w:val="ConsPlusNormal"/>
    <w:rsid w:val="009C6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Ирина Николаевна</dc:creator>
  <cp:lastModifiedBy>Козлова Ирина Николаевна</cp:lastModifiedBy>
  <cp:revision>11</cp:revision>
  <dcterms:created xsi:type="dcterms:W3CDTF">2017-02-08T11:40:00Z</dcterms:created>
  <dcterms:modified xsi:type="dcterms:W3CDTF">2017-03-10T05:47:00Z</dcterms:modified>
</cp:coreProperties>
</file>