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27C" w:rsidRDefault="0037327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7327C" w:rsidRDefault="0037327C">
      <w:pPr>
        <w:pStyle w:val="ConsPlusNormal"/>
        <w:jc w:val="both"/>
        <w:outlineLvl w:val="0"/>
      </w:pPr>
    </w:p>
    <w:p w:rsidR="0037327C" w:rsidRDefault="0037327C">
      <w:pPr>
        <w:pStyle w:val="ConsPlusTitle"/>
        <w:jc w:val="center"/>
      </w:pPr>
      <w:r>
        <w:t>ФЕДЕРАЛЬНАЯ СЛУЖБА ПО ТРУДУ И ЗАНЯТОСТИ</w:t>
      </w:r>
    </w:p>
    <w:p w:rsidR="0037327C" w:rsidRDefault="0037327C">
      <w:pPr>
        <w:pStyle w:val="ConsPlusTitle"/>
        <w:jc w:val="center"/>
      </w:pPr>
    </w:p>
    <w:p w:rsidR="0037327C" w:rsidRDefault="0037327C">
      <w:pPr>
        <w:pStyle w:val="ConsPlusTitle"/>
        <w:jc w:val="center"/>
      </w:pPr>
      <w:r>
        <w:t>ДОКЛАД</w:t>
      </w:r>
    </w:p>
    <w:p w:rsidR="0037327C" w:rsidRDefault="0037327C">
      <w:pPr>
        <w:pStyle w:val="ConsPlusTitle"/>
        <w:jc w:val="center"/>
      </w:pPr>
      <w:r>
        <w:t>С РУКОВОДСТВОМ ПО СОБЛЮДЕНИЮ ОБЯЗАТЕЛЬНЫХ ТРЕБОВАНИЙ,</w:t>
      </w:r>
    </w:p>
    <w:p w:rsidR="0037327C" w:rsidRDefault="0037327C">
      <w:pPr>
        <w:pStyle w:val="ConsPlusTitle"/>
        <w:jc w:val="center"/>
      </w:pPr>
      <w:proofErr w:type="gramStart"/>
      <w:r>
        <w:t>ДАЮЩИХ</w:t>
      </w:r>
      <w:proofErr w:type="gramEnd"/>
      <w:r>
        <w:t xml:space="preserve"> РАЗЪЯСНЕНИЕ, КАКОЕ ПОВЕДЕНИЕ ЯВЛЯЕТСЯ ПРАВОМЕРНЫМ,</w:t>
      </w:r>
    </w:p>
    <w:p w:rsidR="0037327C" w:rsidRDefault="0037327C">
      <w:pPr>
        <w:pStyle w:val="ConsPlusTitle"/>
        <w:jc w:val="center"/>
      </w:pPr>
      <w:r>
        <w:t>А ТАКЖЕ РАЗЪЯСНЕНИЕ НОВЫХ ТРЕБОВАНИЙ НОРМАТИВНЫХ</w:t>
      </w:r>
    </w:p>
    <w:p w:rsidR="0037327C" w:rsidRDefault="0037327C">
      <w:pPr>
        <w:pStyle w:val="ConsPlusTitle"/>
        <w:jc w:val="center"/>
      </w:pPr>
      <w:r>
        <w:t>ПРАВОВЫХ АКТОВ ЗА II КВАРТАЛ 2018 ГОДА</w:t>
      </w:r>
    </w:p>
    <w:p w:rsidR="0037327C" w:rsidRDefault="0037327C">
      <w:pPr>
        <w:pStyle w:val="ConsPlusNormal"/>
        <w:ind w:firstLine="540"/>
        <w:jc w:val="both"/>
      </w:pPr>
    </w:p>
    <w:p w:rsidR="0037327C" w:rsidRDefault="0037327C">
      <w:pPr>
        <w:pStyle w:val="ConsPlusTitle"/>
        <w:ind w:firstLine="540"/>
        <w:jc w:val="both"/>
        <w:outlineLvl w:val="0"/>
      </w:pPr>
      <w:r>
        <w:t>Прием работника на работу</w:t>
      </w:r>
    </w:p>
    <w:p w:rsidR="0037327C" w:rsidRDefault="0037327C">
      <w:pPr>
        <w:pStyle w:val="ConsPlusNormal"/>
        <w:ind w:firstLine="540"/>
        <w:jc w:val="both"/>
      </w:pPr>
    </w:p>
    <w:p w:rsidR="0037327C" w:rsidRDefault="0037327C">
      <w:pPr>
        <w:pStyle w:val="ConsPlusNormal"/>
        <w:ind w:firstLine="540"/>
        <w:jc w:val="both"/>
      </w:pPr>
      <w:r>
        <w:t>По общему правилу работник имеет право быть принятым на работу, если он достиг возраста 16 лет.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Важно! Из этого правила существуют исключения: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1) на работу, связанную с химическим оружием, принимаются лица, достигшие возраста 20 лет;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2) с 18 лет принимаются: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- на работу иностранные граждане;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- на работу с вредными, опасными условиями труда;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- на подземные работы;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- на работы, где запрещен труд несовершеннолетних;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- на работу вахтовым методом;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- на работу в религиозную организацию;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- на работу в ночных кабаре и клубах, работы, связанные с производством, перевозкой и торговлей спиртными напитками, табачными изделиями, наркотическими препаратами, материалами эротического содержания, в игорный бизнес;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- на работы, связанные с подъемом и перемещением тяжестей выше установленных норм;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- на работу спасателем в профессиональные спасательные организации;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- на работу в ведомственную охрану;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- на работу по совместительству;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3) несовершеннолетние работники, не достигшие возраста 16 лет: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- могут быть приняты на работу для выполнения легкого труда, не причиняющего вред их здоровью, по достижении 15 лет;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- могут быть приняты на работу для выполнения легкого труда, не причиняющего вреда здоровью, в свободное от учебы время и без ущерба для получения образования по достижении 14 лет;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 xml:space="preserve">- могут быть приняты только на работу в организации кинематографии, театральные, </w:t>
      </w:r>
      <w:r>
        <w:lastRenderedPageBreak/>
        <w:t>концертные организации, цирк, а также на работу спортсменом - не достигшие возраста 14 лет.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Важно! Работа женщин запрещается &lt;*&gt;: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 xml:space="preserve">&lt;*&gt; </w:t>
      </w:r>
      <w:hyperlink r:id="rId6" w:history="1">
        <w:r>
          <w:rPr>
            <w:color w:val="0000FF"/>
          </w:rPr>
          <w:t>Перечни</w:t>
        </w:r>
      </w:hyperlink>
      <w:r>
        <w:t xml:space="preserve"> производств, работ и должностей с вредными и (или) опасными условиями труда, на которых запрещается применение труда женщин, утв. постановлением Правительства РФ от 25.02.2000 N 162.</w:t>
      </w:r>
    </w:p>
    <w:p w:rsidR="0037327C" w:rsidRDefault="0037327C">
      <w:pPr>
        <w:pStyle w:val="ConsPlusNormal"/>
        <w:ind w:firstLine="540"/>
        <w:jc w:val="both"/>
      </w:pPr>
    </w:p>
    <w:p w:rsidR="0037327C" w:rsidRDefault="0037327C">
      <w:pPr>
        <w:pStyle w:val="ConsPlusNormal"/>
        <w:ind w:firstLine="540"/>
        <w:jc w:val="both"/>
      </w:pPr>
      <w:r>
        <w:t>- на подземных работах (за исключением нефизических работ или работ по санитарному обслуживанию);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- на работах с вредными и (или) опасными условиями труда.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Важно! Запрещается работа женщин на работах, связанных с подъемом и перемещением вручную тяжестей выше установленной нормы.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Беременным женщинам и женщинам, имеющим детей в возрасте до 3 лет, запрещена работа вахтовым методом.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В указанных случаях при отказе работодателя принять работника на работу этот отказ будет законным.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Важно! При приеме на работу работник обязан предъявить следующие основные обязательные документы: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- паспорт или иной документ, удостоверяющий личность;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- страховое свидетельство обязательного пенсионного страхования;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- трудовую книжку.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Важно! При поступлении на работу впервые работодатель обязан оформить работнику трудовую книжку и страховое свидетельство обязательного пенсионного страхования.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При приеме на работу по совместительству работник обязан предъявить только паспорт или иной документ, удостоверяющий личность.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В зависимости от характера работы, на которую поступает работник, могут потребоваться следующие обязательные документы: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1) разрешение на работу или патент (для временно пребывающих в РФ иностранных граждан или лиц без гражданства);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2) разрешение на временное проживание в РФ (для временно проживающих в РФ иностранных граждан или лиц без гражданства);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3) вид на жительство (для постоянно проживающих в РФ иностранных граждан или лиц без гражданства);</w:t>
      </w:r>
    </w:p>
    <w:p w:rsidR="0037327C" w:rsidRDefault="0037327C">
      <w:pPr>
        <w:pStyle w:val="ConsPlusNormal"/>
        <w:spacing w:before="220"/>
        <w:ind w:firstLine="540"/>
        <w:jc w:val="both"/>
      </w:pPr>
      <w:proofErr w:type="gramStart"/>
      <w:r>
        <w:t>4) договор (полис) добровольного медицинского страхования, действующий на территории РФ, за исключением случаев, если работодатель заключает с медицинской организацией договор о предоставлении платных медицинских услуг работнику, являющемуся иностранным гражданином или лицом без гражданства, и случаев, установленных федеральными законами или международными договорами РФ (для временно пребывающих в РФ иностранных граждан или лиц без гражданства);</w:t>
      </w:r>
      <w:proofErr w:type="gramEnd"/>
    </w:p>
    <w:p w:rsidR="0037327C" w:rsidRDefault="0037327C">
      <w:pPr>
        <w:pStyle w:val="ConsPlusNormal"/>
        <w:spacing w:before="220"/>
        <w:ind w:firstLine="540"/>
        <w:jc w:val="both"/>
      </w:pPr>
      <w:r>
        <w:lastRenderedPageBreak/>
        <w:t>5) документы воинского учета (для военнообязанных и лиц, подлежащих призыву на военную службу);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6) документ об образовании и (или) квалификации или наличии специальных знаний (на работы, требующие специальных знаний или специальной подготовки);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7) справка о наличии (отсутствии) судимости или факта уголовного преследования (на работу в образовательные, детские организации, педагогическую работу, работу, связанную с наркотическими средствами, с источниками повышенной опасности, в ведомственную охрану);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8) справка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(на работы в службы авиационной безопасности, на судне, непосредственно связанные с обеспечением транспортной безопасности, с движением поездов и маневровой работой)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9) медицинское заключение об отсутствии противопоказаний для работы (на работы, выполняемые вахтовым методом и для лиц, поступающих на работу в районы Крайнего Севера из других регионов, на работы с химическим оружием);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10) документ, подтверждающий прохождение предварительного медицинского осмотра (на работу с вредными, опасными условиями труда, подземные работы, работы, связанные с движением транспорта);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11) медицинская книжка (для работы в лечебно-профилактических организациях, организациях общественного питания, торговли, пищевой промышленности, водопроводных организациях, образования, воспитания, развития несовершеннолетних, организациях их отдыха и оздоровления);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12) заявление о приеме на работу (на подземные работы);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13) согласие одного из родителей и согласие органов опеки и попечительства (при приеме на работу несовершеннолетних до 15 лет);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14) согласие одного из родителей и разрешение органов опеки и попечительства (при приеме на работу несовершеннолетних до 14 лет (включая спортсменов));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15) индивидуальная программа реабилитации инвалида (при приеме на работу инвалида);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16) разрешение уполномоченного органа юридического лица, где работник является руководителем (работа руководителем организации по совместительству);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17) сведения о доходах работника, его супруги, несовершеннолетних детей (при приеме на работу руководителя федерального государственного унитарного предприятия);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18) справка о характере работы по основному месту работы (при приеме на работу с вредными и (или) опасными условиями труда по совместительству).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Важно! Работодатель не вправе требовать от работника представлять другие документы, не предусмотренные законом.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Прием на работу работодатель обязан оформить надлежащим образом: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- с работником должен быть заключен трудовой договор;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- издан приказ о приеме на работу, с которым работодатель обязан его ознакомить под роспись. Содержание приказа должно соответствовать условиям трудового договора;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lastRenderedPageBreak/>
        <w:t>- внесена запись о приеме на работу в трудовую книжку работника.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Важно! Должны быть соблюдены следующие обязательные требования, предъявляемые к трудовому договору: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- письменная форма;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- подписание его обеими сторонами;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- наличие двух экземпляров - по одному для каждой из сторон;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- получение работником одного, подписанного обеими сторонами, экземпляра договора (подтверждением передачи работнику экземпляра договора является надпись на экземпляре работодателя).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Важно! Перед заключением трудового договора работодатель обязан ознакомить работника со следующими документами &lt;***&gt; под роспись: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&lt;***&gt; Работодатель - субъект малого предпринимательства, который отнесен к микропредприятиям, вправе отказаться полностью или частично от принятия локальных нормативных актов, содержащих нормы трудового права (правила внутреннего трудового распорядка, положение об оплате труда, положение о премировании, график сменности и другие). При этом трудовые договоры с работниками должны содержать условия, регулирующие вопросы, которые, должны регулироваться локальными нормативными актами.</w:t>
      </w:r>
    </w:p>
    <w:p w:rsidR="0037327C" w:rsidRDefault="0037327C">
      <w:pPr>
        <w:pStyle w:val="ConsPlusNormal"/>
        <w:ind w:firstLine="540"/>
        <w:jc w:val="both"/>
      </w:pPr>
    </w:p>
    <w:p w:rsidR="0037327C" w:rsidRDefault="0037327C">
      <w:pPr>
        <w:pStyle w:val="ConsPlusNormal"/>
        <w:ind w:firstLine="540"/>
        <w:jc w:val="both"/>
      </w:pPr>
      <w:r>
        <w:t>- Правила внутреннего трудового распорядка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- Положение об оплате труда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- Положение о защите персональных данных работников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- Положение об индексации заработной платы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- Коллективный договор (при наличии)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- Положение о командировках &lt;*&gt;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- Положение о размерах и порядке возмещения расходов, связанных со служебными поездками работников &lt;*&gt;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- Перечень работ, профессий, должностей работников, чья работа связана с разъездами &lt;*&gt;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- Перечень должностей работников с ненормированным рабочим днем &lt;*&gt;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- Положение о профессиональной подготовке, переподготовке и повышении квалификации работников&lt;*&gt;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- Локальный нормативный акт о разделении рабочего дня на части &lt;*&gt;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- Положение о порядке компенсации проезда к месту использования отдыха и обратно &lt;**&gt;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&lt;**&gt; При работе в районах Крайнего Севера или местностях, к ним приравненных.</w:t>
      </w:r>
    </w:p>
    <w:p w:rsidR="0037327C" w:rsidRDefault="0037327C">
      <w:pPr>
        <w:pStyle w:val="ConsPlusNormal"/>
        <w:ind w:firstLine="540"/>
        <w:jc w:val="both"/>
      </w:pPr>
    </w:p>
    <w:p w:rsidR="0037327C" w:rsidRDefault="0037327C">
      <w:pPr>
        <w:pStyle w:val="ConsPlusNormal"/>
        <w:ind w:firstLine="540"/>
        <w:jc w:val="both"/>
      </w:pPr>
      <w:r>
        <w:t>- Положение о работе вахтовым методом &lt;*&gt;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&lt;*&gt; Любой из документов может быть издан в виде отдельного локального нормативного акта или включен в состав иного локального нормативного акта или коллективного договора.</w:t>
      </w:r>
    </w:p>
    <w:p w:rsidR="0037327C" w:rsidRDefault="0037327C">
      <w:pPr>
        <w:pStyle w:val="ConsPlusNormal"/>
        <w:ind w:firstLine="540"/>
        <w:jc w:val="both"/>
      </w:pPr>
    </w:p>
    <w:p w:rsidR="0037327C" w:rsidRDefault="0037327C">
      <w:pPr>
        <w:pStyle w:val="ConsPlusTitle"/>
        <w:ind w:firstLine="540"/>
        <w:jc w:val="both"/>
        <w:outlineLvl w:val="0"/>
      </w:pPr>
      <w:r>
        <w:t>Испытательный срок при приеме на работу</w:t>
      </w:r>
    </w:p>
    <w:p w:rsidR="0037327C" w:rsidRDefault="0037327C">
      <w:pPr>
        <w:pStyle w:val="ConsPlusNormal"/>
        <w:ind w:firstLine="540"/>
        <w:jc w:val="both"/>
      </w:pPr>
    </w:p>
    <w:p w:rsidR="0037327C" w:rsidRDefault="0037327C">
      <w:pPr>
        <w:pStyle w:val="ConsPlusNormal"/>
        <w:ind w:firstLine="540"/>
        <w:jc w:val="both"/>
      </w:pPr>
      <w:r>
        <w:t>Важно! Наличие в трудовом договоре условия об испытании не является обязательным. При его отсутствии в трудовом договоре работник считается принятым на работу без испытания.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Условие об испытании вносится только по соглашению сторон. Условие об испытании должно быть установлено либо в самом тексте трудового договора при его заключении, либо в отдельном соглашении сторон, если работник допущен до работы до оформления трудового договора в письменной форме.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Важно! Запрещено устанавливать испытательный срок следующим работникам: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- лицам, избранным по конкурсу на замещение соответствующей должности;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- беременным женщинам и женщинам, имеющим детей в возрасте до полутора лет;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- лицам, не достигшим возраста восемнадцати лет;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- лицам, впервые поступившим на работу по полученной специальности в течение 1 года со дня получения образования в среднем или высшем учебном заведении;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- лицам, избранным на выборную должность на оплачиваемую работу;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- лицам, приглашенным на работу в порядке перевода от другого работодателя по согласованию между работодателями;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- лицам, заключающим трудовой договор на срок до двух месяцев;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- работнику, успешно завершившему ученичество у данного работодателя;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- работнику, направленному для прохождения альтернативной гражданской службы;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- спортсмену, прошедшему спортивную подготовку у данного работодателя.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Конкретный срок испытания устанавливается в трудовом договоре.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Важно! Срок испытания не может превышать: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- шести месяцев - для руководителей организаций и их заместителей, главных бухгалтеров и их заместителей, руководителей филиалов, представительств или иных обособленных структурных подразделений организаций;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- двух недель - для лиц, заключивших трудовой договор на срок от двух до шести месяцев;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- трех месяцев - для остальных работников.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В срок испытания не засчитываются период временной нетрудоспособности работника и другие периоды, когда он фактически отсутствовал на работе.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При продолжении работы по истечении испытательного срока работник считается выдержавшим испытание.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Важно! Срок испытания не может быть продлен.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lastRenderedPageBreak/>
        <w:t>При неудовлетворительном результате испытания работодатель вправе расторгнуть трудовой договор с работником до момента окончания испытательного срока.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Порядок увольнения работника, не прошедшего испытание: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1) работодатель обязан письменно предупредить работника о расторжении трудового договора с указанием причин, послуживших основанием для признания работника не выдержавшим испытание;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 xml:space="preserve">2) письменное предупреждение предъявляется работнику не </w:t>
      </w:r>
      <w:proofErr w:type="gramStart"/>
      <w:r>
        <w:t>позднее</w:t>
      </w:r>
      <w:proofErr w:type="gramEnd"/>
      <w:r>
        <w:t xml:space="preserve"> чем за 3 дня до расторжения трудового договора;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3) работодатель обязан оформить приказ о расторжении трудового договора, с которым работник должен быть ознакомлен под роспись;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4) в трудовую книжку работника вносится запись об увольнении, заверенная подписью лица, уполномоченного на ведение трудовых книжек;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5) работник заверяет своей подписью все записи, внесенные в его трудовую книжку в период работы у данного работодателя;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6) в последний день работы работнику должны быть выданы на руки: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- трудовая книжка;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- справка о сумме заработка за два календарных года, предшествующих году прекращения работы;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- сведения по начисленным и уплаченным страховым взносам обязательного пенсионного страхования;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7) с работником производится полный расчет, в том числе компенсация за неиспользованный отпуск.</w:t>
      </w:r>
    </w:p>
    <w:p w:rsidR="0037327C" w:rsidRDefault="0037327C">
      <w:pPr>
        <w:pStyle w:val="ConsPlusNormal"/>
        <w:ind w:firstLine="540"/>
        <w:jc w:val="both"/>
      </w:pPr>
    </w:p>
    <w:p w:rsidR="0037327C" w:rsidRDefault="0037327C">
      <w:pPr>
        <w:pStyle w:val="ConsPlusTitle"/>
        <w:ind w:firstLine="540"/>
        <w:jc w:val="both"/>
        <w:outlineLvl w:val="0"/>
      </w:pPr>
      <w:r>
        <w:t>РАЗЪЯСНИТЕЛЬНАЯ РАБОТА</w:t>
      </w:r>
    </w:p>
    <w:p w:rsidR="0037327C" w:rsidRDefault="0037327C">
      <w:pPr>
        <w:pStyle w:val="ConsPlusNormal"/>
        <w:ind w:firstLine="540"/>
        <w:jc w:val="both"/>
      </w:pPr>
    </w:p>
    <w:p w:rsidR="0037327C" w:rsidRDefault="0037327C">
      <w:pPr>
        <w:pStyle w:val="ConsPlusTitle"/>
        <w:ind w:firstLine="540"/>
        <w:jc w:val="both"/>
        <w:outlineLvl w:val="1"/>
      </w:pPr>
      <w:r>
        <w:t>Предоставление справки об отсутствии судимости при трудоустройстве в образовательное учреждение на должность, не относящуюся к преподавательской деятельности</w:t>
      </w:r>
    </w:p>
    <w:p w:rsidR="0037327C" w:rsidRDefault="0037327C">
      <w:pPr>
        <w:pStyle w:val="ConsPlusNormal"/>
        <w:ind w:firstLine="540"/>
        <w:jc w:val="both"/>
      </w:pPr>
    </w:p>
    <w:p w:rsidR="0037327C" w:rsidRDefault="0037327C">
      <w:pPr>
        <w:pStyle w:val="ConsPlusNormal"/>
        <w:ind w:firstLine="540"/>
        <w:jc w:val="both"/>
      </w:pPr>
      <w:r>
        <w:t>Вопрос: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При приеме на работу педагогов в образовательное учреждение соискатели обязаны предъявить справку об отсутствии судимости. А в случае если в образовательную организацию возникла необходимость принять на работу технического служащего или иного сотрудника (не преподавателя), то необходимо ли в таком случае предъявлять справку об отсутствии судимости?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Ответ: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Да, необходимо. Любое лицо, поступающее на работу в образовательное учреждение, обязано представить работодателю справку об отсутствии судимости.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Правовое обоснование: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7" w:history="1">
        <w:r>
          <w:rPr>
            <w:color w:val="0000FF"/>
          </w:rPr>
          <w:t>абз. 7 ч. 1 ст. 65</w:t>
        </w:r>
      </w:hyperlink>
      <w:r>
        <w:t xml:space="preserve"> ТК </w:t>
      </w:r>
      <w:proofErr w:type="gramStart"/>
      <w:r>
        <w:t>РФ</w:t>
      </w:r>
      <w:proofErr w:type="gramEnd"/>
      <w:r>
        <w:t xml:space="preserve"> если иное не установлено </w:t>
      </w:r>
      <w:hyperlink r:id="rId8" w:history="1">
        <w:r>
          <w:rPr>
            <w:color w:val="0000FF"/>
          </w:rPr>
          <w:t>ТК</w:t>
        </w:r>
      </w:hyperlink>
      <w:r>
        <w:t xml:space="preserve"> РФ, другими федеральными законами, при заключении трудового договора лицо, поступающее на работу, предъявляет работодателю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</w:t>
      </w:r>
      <w:r>
        <w:lastRenderedPageBreak/>
        <w:t xml:space="preserve">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</w:t>
      </w:r>
      <w:hyperlink r:id="rId9" w:history="1">
        <w:r>
          <w:rPr>
            <w:color w:val="0000FF"/>
          </w:rPr>
          <w:t>ТК</w:t>
        </w:r>
      </w:hyperlink>
      <w:r>
        <w:t xml:space="preserve"> РФ, иным федеральным законом не допускаются лица, имеющие или имевшие судимость, подвергающиеся или подвергавшиеся уголовному преследованию.</w:t>
      </w:r>
    </w:p>
    <w:p w:rsidR="0037327C" w:rsidRDefault="0037327C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10" w:history="1">
        <w:r>
          <w:rPr>
            <w:color w:val="0000FF"/>
          </w:rPr>
          <w:t>ч. 1 ст. 351.1</w:t>
        </w:r>
      </w:hyperlink>
      <w:r>
        <w:t xml:space="preserve"> ТК РФ к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не допускаются лица, имеющие или имевшие судимость, а равно и подвергавшиеся уголовному преследованию (за исключением лиц, уголовное преследование в отношении</w:t>
      </w:r>
      <w:proofErr w:type="gramEnd"/>
      <w:r>
        <w:t xml:space="preserve"> которых прекращено по реабилитирующим основаниям) за преступления, указанные в </w:t>
      </w:r>
      <w:hyperlink r:id="rId11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r:id="rId12" w:history="1">
        <w:r>
          <w:rPr>
            <w:color w:val="0000FF"/>
          </w:rPr>
          <w:t>четвертом части второй статьи 331</w:t>
        </w:r>
      </w:hyperlink>
      <w:r>
        <w:t xml:space="preserve"> ТК РФ, за исключением случаев, предусмотренных </w:t>
      </w:r>
      <w:hyperlink r:id="rId13" w:history="1">
        <w:r>
          <w:rPr>
            <w:color w:val="0000FF"/>
          </w:rPr>
          <w:t>частью третьей статьи 351.1</w:t>
        </w:r>
      </w:hyperlink>
      <w:r>
        <w:t xml:space="preserve"> ТК РФ.</w:t>
      </w:r>
    </w:p>
    <w:p w:rsidR="0037327C" w:rsidRDefault="0037327C">
      <w:pPr>
        <w:pStyle w:val="ConsPlusNormal"/>
        <w:ind w:firstLine="540"/>
        <w:jc w:val="both"/>
      </w:pPr>
    </w:p>
    <w:p w:rsidR="0037327C" w:rsidRDefault="0037327C">
      <w:pPr>
        <w:pStyle w:val="ConsPlusTitle"/>
        <w:ind w:firstLine="540"/>
        <w:jc w:val="both"/>
        <w:outlineLvl w:val="1"/>
      </w:pPr>
      <w:r>
        <w:t>О трудоустройстве бывшего инспектора федеральной налоговой службы в коммерческую организацию необходимо сообщать по месту его службы</w:t>
      </w:r>
    </w:p>
    <w:p w:rsidR="0037327C" w:rsidRDefault="0037327C">
      <w:pPr>
        <w:pStyle w:val="ConsPlusNormal"/>
        <w:ind w:firstLine="540"/>
        <w:jc w:val="both"/>
      </w:pPr>
    </w:p>
    <w:p w:rsidR="0037327C" w:rsidRDefault="0037327C">
      <w:pPr>
        <w:pStyle w:val="ConsPlusNormal"/>
        <w:ind w:firstLine="540"/>
        <w:jc w:val="both"/>
      </w:pPr>
      <w:r>
        <w:t>Вопрос: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 xml:space="preserve">Является ли бывший инспектор налоговой инспекции государственным или муниципальным служащим? Нужно ли о трудоустройстве в коммерческую структуру бывшего инспектора ФНС отправлять уведомление в соответствии со </w:t>
      </w:r>
      <w:hyperlink r:id="rId14" w:history="1">
        <w:r>
          <w:rPr>
            <w:color w:val="0000FF"/>
          </w:rPr>
          <w:t>ст. 64.1</w:t>
        </w:r>
      </w:hyperlink>
      <w:r>
        <w:t xml:space="preserve"> ТК РФ?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Ответ: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1. Да, налоговый инспектор является гражданином, занимавшим должность государственной службы.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2. Да, нужно.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Правовое обоснование:</w:t>
      </w:r>
    </w:p>
    <w:p w:rsidR="0037327C" w:rsidRDefault="0037327C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со </w:t>
      </w:r>
      <w:hyperlink r:id="rId15" w:history="1">
        <w:r>
          <w:rPr>
            <w:color w:val="0000FF"/>
          </w:rPr>
          <w:t>ст. 64.1</w:t>
        </w:r>
      </w:hyperlink>
      <w:r>
        <w:t xml:space="preserve"> ТК РФ работодатель при заключении трудового договора с гражданами, замещавшими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</w:t>
      </w:r>
      <w:proofErr w:type="gramEnd"/>
      <w:r>
        <w:t xml:space="preserve"> службы в порядке, устанавливаемом нормативными правовыми актами Российской Федерации.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 xml:space="preserve">На основании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N 700 от 08.09.2010 в письме,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37327C" w:rsidRDefault="0037327C">
      <w:pPr>
        <w:pStyle w:val="ConsPlusNormal"/>
        <w:spacing w:before="220"/>
        <w:ind w:firstLine="540"/>
        <w:jc w:val="both"/>
      </w:pPr>
      <w:proofErr w:type="gramStart"/>
      <w: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37327C" w:rsidRDefault="0037327C">
      <w:pPr>
        <w:pStyle w:val="ConsPlusNormal"/>
        <w:spacing w:before="220"/>
        <w:ind w:firstLine="540"/>
        <w:jc w:val="both"/>
      </w:pPr>
      <w:proofErr w:type="gramStart"/>
      <w:r>
        <w:t>б) число, месяц, год и место рождения гражданина (страна, республика, край, область, населенный пункт);</w:t>
      </w:r>
      <w:proofErr w:type="gramEnd"/>
    </w:p>
    <w:p w:rsidR="0037327C" w:rsidRDefault="0037327C">
      <w:pPr>
        <w:pStyle w:val="ConsPlusNormal"/>
        <w:spacing w:before="220"/>
        <w:ind w:firstLine="540"/>
        <w:jc w:val="both"/>
      </w:pPr>
      <w: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lastRenderedPageBreak/>
        <w:t>г) наименование организации (полное, а также сокращенное (при его наличии));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д) дата и номер приказа (распоряжения) или иного решения работодателя, согласно которому гражданин принят на работу;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е)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 и обстоятельства (причины), послужившие основанием для заключения срочного трудового договора);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ж)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его наличии);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з)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Письмо оформляется на бланке организации и подписывается ее руководителем либо уполномоченным лицом, подписавшим трудовой договор со стороны работодателя. Подпись работодателя заверяется печатью организации (печатью кадровой службы).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7" w:history="1">
        <w:r>
          <w:rPr>
            <w:color w:val="0000FF"/>
          </w:rPr>
          <w:t>ст. 19.29</w:t>
        </w:r>
      </w:hyperlink>
      <w:r>
        <w:t xml:space="preserve"> КоАП РФ нарушение сроков сообщения о заключении трудового договора с бывшим госслужащим влечет наложение административного штрафа: на должностных лиц - от 20 000 до 50 000 рублей; на юридических лиц - от 100 000 до 500 000 рублей.</w:t>
      </w:r>
    </w:p>
    <w:p w:rsidR="0037327C" w:rsidRDefault="0037327C">
      <w:pPr>
        <w:pStyle w:val="ConsPlusNormal"/>
        <w:ind w:firstLine="540"/>
        <w:jc w:val="both"/>
      </w:pPr>
    </w:p>
    <w:p w:rsidR="0037327C" w:rsidRDefault="0037327C">
      <w:pPr>
        <w:pStyle w:val="ConsPlusTitle"/>
        <w:ind w:firstLine="540"/>
        <w:jc w:val="both"/>
        <w:outlineLvl w:val="1"/>
      </w:pPr>
      <w:r>
        <w:t>Определение последнего дня испытательного срока</w:t>
      </w:r>
    </w:p>
    <w:p w:rsidR="0037327C" w:rsidRDefault="0037327C">
      <w:pPr>
        <w:pStyle w:val="ConsPlusNormal"/>
        <w:ind w:firstLine="540"/>
        <w:jc w:val="both"/>
      </w:pPr>
    </w:p>
    <w:p w:rsidR="0037327C" w:rsidRDefault="0037327C">
      <w:pPr>
        <w:pStyle w:val="ConsPlusNormal"/>
        <w:ind w:firstLine="540"/>
        <w:jc w:val="both"/>
      </w:pPr>
      <w:r>
        <w:t>Вопрос: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Если сотрудник принят на работу 13 июня 2018 г. с испытательным сроком 3 (три) месяца, то датой окончания испытательного срока будет 12 сентября 2018 г. или 13 сентября 2018 г.?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Ответ: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Если сотрудник принят на работу 13 июня 2018 г. с испытательным сроком в три месяца, то крайним днем испытательного срока будет 12 сентября 2018 г. (если этот день будет являться для работника рабочим в соответствии с его графиком работы).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Правовое обоснование: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8" w:history="1">
        <w:r>
          <w:rPr>
            <w:color w:val="0000FF"/>
          </w:rPr>
          <w:t>ч. 1 ст. 70</w:t>
        </w:r>
      </w:hyperlink>
      <w:r>
        <w:t xml:space="preserve"> ТК РФ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Срок испытания не может превышать трех месяцев, а для руководителей организаций и их заместителей, главных бухгалтеров и их заместителей, руководителей филиалов, представительств или иных обособленных структурных подразделений организаций - шести месяцев, если иное не установлено федеральным законом (</w:t>
      </w:r>
      <w:hyperlink r:id="rId19" w:history="1">
        <w:r>
          <w:rPr>
            <w:color w:val="0000FF"/>
          </w:rPr>
          <w:t>ч. 5 ст. 70</w:t>
        </w:r>
      </w:hyperlink>
      <w:r>
        <w:t xml:space="preserve"> ТК РФ).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0" w:history="1">
        <w:r>
          <w:rPr>
            <w:color w:val="0000FF"/>
          </w:rPr>
          <w:t>ч. 3 ст. 14</w:t>
        </w:r>
      </w:hyperlink>
      <w:r>
        <w:t xml:space="preserve"> ТК РФ сроки, исчисляемые годами, месяцами, неделями, истекают в соответствующее число последнего года, месяца или недели срока. В срок, исчисляемый в календарных неделях или днях, включаются и нерабочие дни.</w:t>
      </w:r>
    </w:p>
    <w:p w:rsidR="0037327C" w:rsidRDefault="0037327C">
      <w:pPr>
        <w:pStyle w:val="ConsPlusNormal"/>
        <w:spacing w:before="220"/>
        <w:ind w:firstLine="540"/>
        <w:jc w:val="both"/>
      </w:pPr>
      <w:r>
        <w:t>Если последний день срока приходится на нерабочий день, то днем окончания срока считается ближайший следующий за ним рабочий день (</w:t>
      </w:r>
      <w:hyperlink r:id="rId21" w:history="1">
        <w:r>
          <w:rPr>
            <w:color w:val="0000FF"/>
          </w:rPr>
          <w:t>ч. 4 ст. 14</w:t>
        </w:r>
      </w:hyperlink>
      <w:r>
        <w:t xml:space="preserve"> ТК РФ).</w:t>
      </w:r>
    </w:p>
    <w:p w:rsidR="0037327C" w:rsidRDefault="0037327C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Согласно </w:t>
      </w:r>
      <w:hyperlink r:id="rId22" w:history="1">
        <w:r>
          <w:rPr>
            <w:color w:val="0000FF"/>
          </w:rPr>
          <w:t>ч. 1 ст. 14</w:t>
        </w:r>
      </w:hyperlink>
      <w:r>
        <w:t xml:space="preserve"> ТК РФ, течение сроков, с которыми связано возникновение трудовых прав и обязанностей, начинается с календарной даты, которой определено начало возникновения указанных прав и обязанностей, т.е. с 13 июня 2018 г. В этом случае трехмесячный срок испытания включает в себя 13 июня, 13 июля и 13 августа, но не 13 сентября 2018 г.</w:t>
      </w:r>
      <w:proofErr w:type="gramEnd"/>
    </w:p>
    <w:p w:rsidR="0037327C" w:rsidRDefault="0037327C">
      <w:pPr>
        <w:pStyle w:val="ConsPlusNormal"/>
        <w:ind w:firstLine="540"/>
        <w:jc w:val="both"/>
      </w:pPr>
    </w:p>
    <w:p w:rsidR="0037327C" w:rsidRDefault="0037327C">
      <w:pPr>
        <w:pStyle w:val="ConsPlusNormal"/>
        <w:ind w:firstLine="540"/>
        <w:jc w:val="both"/>
      </w:pPr>
    </w:p>
    <w:p w:rsidR="0037327C" w:rsidRDefault="003732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1748" w:rsidRDefault="00951748">
      <w:bookmarkStart w:id="0" w:name="_GoBack"/>
      <w:bookmarkEnd w:id="0"/>
    </w:p>
    <w:sectPr w:rsidR="00951748" w:rsidSect="003C0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27C"/>
    <w:rsid w:val="0037327C"/>
    <w:rsid w:val="0095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3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32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3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32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1CC43B81ECCCB612C55E389A691AD51CDC47F54632CC9149329389DC7A974CBE93B66BB7889FA06C185386D5vEx7I" TargetMode="External"/><Relationship Id="rId13" Type="http://schemas.openxmlformats.org/officeDocument/2006/relationships/hyperlink" Target="consultantplus://offline/ref=131CC43B81ECCCB612C55E389A691AD51CDC47F54632CC9149329389DC7A974CAC93EE64B68289AB3E5715D3D9EE5A816732EE8ACA48vDx7I" TargetMode="External"/><Relationship Id="rId18" Type="http://schemas.openxmlformats.org/officeDocument/2006/relationships/hyperlink" Target="consultantplus://offline/ref=131CC43B81ECCCB612C55E389A691AD51CDC47F54632CC9149329389DC7A974CAC93EE62B58F8AF43B42048BD4ED479F612AF288CBv4x0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31CC43B81ECCCB612C55E389A691AD51CDC47F54632CC9149329389DC7A974CAC93EE67B78B80A36D0D05D790BB549F642AF08ED44BDE35vCx6I" TargetMode="External"/><Relationship Id="rId7" Type="http://schemas.openxmlformats.org/officeDocument/2006/relationships/hyperlink" Target="consultantplus://offline/ref=131CC43B81ECCCB612C55E389A691AD51CDC47F54632CC9149329389DC7A974CAC93EE67B28281AB3E5715D3D9EE5A816732EE8ACA48vDx7I" TargetMode="External"/><Relationship Id="rId12" Type="http://schemas.openxmlformats.org/officeDocument/2006/relationships/hyperlink" Target="consultantplus://offline/ref=131CC43B81ECCCB612C55E389A691AD51CDC47F54632CC9149329389DC7A974CAC93EE67B78987A1690D05D790BB549F642AF08ED44BDE35vCx6I" TargetMode="External"/><Relationship Id="rId17" Type="http://schemas.openxmlformats.org/officeDocument/2006/relationships/hyperlink" Target="consultantplus://offline/ref=131CC43B81ECCCB612C55E389A691AD51CDC45F84331CC9149329389DC7A974CAC93EE65B78381AB3E5715D3D9EE5A816732EE8ACA48vDx7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31CC43B81ECCCB612C55E389A691AD51EDE42F54D34CC9149329389DC7A974CBE93B66BB7889FA06C185386D5vEx7I" TargetMode="External"/><Relationship Id="rId20" Type="http://schemas.openxmlformats.org/officeDocument/2006/relationships/hyperlink" Target="consultantplus://offline/ref=131CC43B81ECCCB612C55E389A691AD51CDC47F54632CC9149329389DC7A974CAC93EE67B78B80A36C0D05D790BB549F642AF08ED44BDE35vCx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1CC43B81ECCCB612C55E389A691AD51DD845F24C3F919B416B9F8BDB75C85BABDAE266B78B81A8615200C281E3599C7934F696C849DFv3xDI" TargetMode="External"/><Relationship Id="rId11" Type="http://schemas.openxmlformats.org/officeDocument/2006/relationships/hyperlink" Target="consultantplus://offline/ref=131CC43B81ECCCB612C55E389A691AD51CDC47F54632CC9149329389DC7A974CAC93EE64B68287AB3E5715D3D9EE5A816732EE8ACA48vDx7I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31CC43B81ECCCB612C55E389A691AD51CDC47F54632CC9149329389DC7A974CAC93EE67B08A82AB3E5715D3D9EE5A816732EE8ACA48vDx7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31CC43B81ECCCB612C55E389A691AD51CDC47F54632CC9149329389DC7A974CAC93EE67B78987A1620D05D790BB549F642AF08ED44BDE35vCx6I" TargetMode="External"/><Relationship Id="rId19" Type="http://schemas.openxmlformats.org/officeDocument/2006/relationships/hyperlink" Target="consultantplus://offline/ref=131CC43B81ECCCB612C55E389A691AD51CDC47F54632CC9149329389DC7A974CAC93EE62B48D8AF43B42048BD4ED479F612AF288CBv4x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1CC43B81ECCCB612C55E389A691AD51CDC47F54632CC9149329389DC7A974CBE93B66BB7889FA06C185386D5vEx7I" TargetMode="External"/><Relationship Id="rId14" Type="http://schemas.openxmlformats.org/officeDocument/2006/relationships/hyperlink" Target="consultantplus://offline/ref=131CC43B81ECCCB612C55E389A691AD51CDC47F54632CC9149329389DC7A974CAC93EE67B08A82AB3E5715D3D9EE5A816732EE8ACA48vDx7I" TargetMode="External"/><Relationship Id="rId22" Type="http://schemas.openxmlformats.org/officeDocument/2006/relationships/hyperlink" Target="consultantplus://offline/ref=131CC43B81ECCCB612C55E389A691AD51CDC47F54632CC9149329389DC7A974CAC93EE67B78B80A36E0D05D790BB549F642AF08ED44BDE35vCx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3295</Words>
  <Characters>18782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2019-06-03T08:49:00Z</dcterms:created>
  <dcterms:modified xsi:type="dcterms:W3CDTF">2019-06-03T08:50:00Z</dcterms:modified>
</cp:coreProperties>
</file>