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C" w:rsidRPr="002E301C" w:rsidRDefault="002E301C" w:rsidP="002E301C">
      <w:pPr>
        <w:pStyle w:val="ConsPlusNormal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E301C">
        <w:rPr>
          <w:rFonts w:ascii="Times New Roman" w:hAnsi="Times New Roman" w:cs="Times New Roman"/>
          <w:sz w:val="24"/>
          <w:szCs w:val="24"/>
        </w:rPr>
        <w:t xml:space="preserve"> О предоставлении ежегодного оплачиваемого отпуска, в том числе</w:t>
      </w:r>
      <w:r w:rsidR="00250C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E301C">
        <w:rPr>
          <w:rFonts w:ascii="Times New Roman" w:hAnsi="Times New Roman" w:cs="Times New Roman"/>
          <w:sz w:val="24"/>
          <w:szCs w:val="24"/>
        </w:rPr>
        <w:t xml:space="preserve"> если его начало приходится на выходной и (или) нерабочий праздничный день.</w:t>
      </w:r>
    </w:p>
    <w:p w:rsidR="002E301C" w:rsidRPr="002E301C" w:rsidRDefault="002E301C" w:rsidP="002E301C">
      <w:pPr>
        <w:pStyle w:val="ConsPlusNormal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301C" w:rsidRPr="002E301C" w:rsidRDefault="002E301C" w:rsidP="002E301C">
      <w:pPr>
        <w:pStyle w:val="ConsPlusNormal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E301C" w:rsidRPr="002E301C" w:rsidRDefault="002E301C" w:rsidP="002E301C">
      <w:pPr>
        <w:pStyle w:val="ConsPlusTitle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</w:p>
    <w:p w:rsidR="002E301C" w:rsidRPr="002E301C" w:rsidRDefault="002E301C" w:rsidP="002E301C">
      <w:pPr>
        <w:pStyle w:val="ConsPlusTitle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301C" w:rsidRPr="002E301C" w:rsidRDefault="002E301C" w:rsidP="002E301C">
      <w:pPr>
        <w:pStyle w:val="ConsPlusTitle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E301C" w:rsidRPr="002E301C" w:rsidRDefault="002E301C" w:rsidP="002E301C">
      <w:pPr>
        <w:pStyle w:val="ConsPlusTitle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sz w:val="24"/>
          <w:szCs w:val="24"/>
        </w:rPr>
        <w:t>ПИСЬМО</w:t>
      </w:r>
    </w:p>
    <w:p w:rsidR="002E301C" w:rsidRPr="002E301C" w:rsidRDefault="002E301C" w:rsidP="002E301C">
      <w:pPr>
        <w:pStyle w:val="ConsPlusTitle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E301C">
        <w:rPr>
          <w:rFonts w:ascii="Times New Roman" w:hAnsi="Times New Roman" w:cs="Times New Roman"/>
          <w:sz w:val="24"/>
          <w:szCs w:val="24"/>
        </w:rPr>
        <w:t>от 7 декабря 2018 г. N 14-2/ООГ-9754</w:t>
      </w:r>
    </w:p>
    <w:p w:rsidR="002E301C" w:rsidRPr="002E301C" w:rsidRDefault="002E301C" w:rsidP="002E301C">
      <w:pPr>
        <w:pStyle w:val="ConsPlusNormal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 по вопросу о порядке предоставления ежегодного оплачиваемого отпуска и сообщает.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50CC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250CC0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Кодекс) 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ежегодных оплачиваемых отпусков работникам, работающим по трудовому договору в соответствии с Кодексом, регулируется </w:t>
      </w:r>
      <w:hyperlink r:id="rId7" w:history="1">
        <w:r w:rsidRPr="00250CC0">
          <w:rPr>
            <w:rFonts w:ascii="Times New Roman" w:hAnsi="Times New Roman" w:cs="Times New Roman"/>
            <w:sz w:val="24"/>
            <w:szCs w:val="24"/>
          </w:rPr>
          <w:t>главой 19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250CC0">
          <w:rPr>
            <w:rFonts w:ascii="Times New Roman" w:hAnsi="Times New Roman" w:cs="Times New Roman"/>
            <w:sz w:val="24"/>
            <w:szCs w:val="24"/>
          </w:rPr>
          <w:t>статьи 122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Кодекса оплачиваемый отпуск должен предоставляться работнику ежегодно.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 (</w:t>
      </w:r>
      <w:hyperlink r:id="rId9" w:history="1">
        <w:r w:rsidRPr="00250CC0">
          <w:rPr>
            <w:rFonts w:ascii="Times New Roman" w:hAnsi="Times New Roman" w:cs="Times New Roman"/>
            <w:sz w:val="24"/>
            <w:szCs w:val="24"/>
          </w:rPr>
          <w:t>часть 4 статья 122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Кодекса).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250CC0">
          <w:rPr>
            <w:rFonts w:ascii="Times New Roman" w:hAnsi="Times New Roman" w:cs="Times New Roman"/>
            <w:sz w:val="24"/>
            <w:szCs w:val="24"/>
          </w:rPr>
          <w:t>статье 123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Кодекса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работника, так и для работодателя.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 w:rsidRPr="00250C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0CC0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50C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не установлен запрет на предоставление отпуска работнику в случае, если начало отпуска приходится на выходной и (или) нерабочий праздничный день.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>Вместе с тем предоставление ежегодного оплачиваемого отпуска исключительно в выходные дни не будет соответствовать требованиям трудового законодательства Российской Федерации.</w:t>
      </w:r>
    </w:p>
    <w:p w:rsidR="002E301C" w:rsidRPr="00250CC0" w:rsidRDefault="002E301C" w:rsidP="00250CC0">
      <w:pPr>
        <w:pStyle w:val="ConsPlusNormal"/>
        <w:spacing w:line="276" w:lineRule="auto"/>
        <w:ind w:left="-851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C0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предусмотрена административная ответственность на основании </w:t>
      </w:r>
      <w:hyperlink r:id="rId12" w:history="1">
        <w:r w:rsidRPr="00250CC0">
          <w:rPr>
            <w:rFonts w:ascii="Times New Roman" w:hAnsi="Times New Roman" w:cs="Times New Roman"/>
            <w:sz w:val="24"/>
            <w:szCs w:val="24"/>
          </w:rPr>
          <w:t>статьи 5.27</w:t>
        </w:r>
      </w:hyperlink>
      <w:r w:rsidRPr="00250CC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E301C" w:rsidRPr="00250CC0" w:rsidRDefault="002E301C" w:rsidP="00250CC0">
      <w:pPr>
        <w:pStyle w:val="ConsPlusNormal"/>
        <w:spacing w:line="276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2E301C" w:rsidRPr="00250CC0" w:rsidSect="00250C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C"/>
    <w:rsid w:val="00250CC0"/>
    <w:rsid w:val="002E301C"/>
    <w:rsid w:val="009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C4ECBF5483A9CFFFF1BE73029033F6463618AF72A3E0DB6948AC64712E13298E77949F667B97D4B93963B6ACBE951CB82E43E67F6CA7AvAz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C4ECBF5483A9CFFFF1BE73029033F6463618AF72A3E0DB6948AC64712E13298E77949F667B6774393963B6ACBE951CB82E43E67F6CA7AvAz6J" TargetMode="External"/><Relationship Id="rId12" Type="http://schemas.openxmlformats.org/officeDocument/2006/relationships/hyperlink" Target="consultantplus://offline/ref=5CFC4ECBF5483A9CFFFF1BE73029033F6462698BF62E3E0DB6948AC64712E13298E7794FF263B2751EC9863F239EE54FCA9EFA3E79F5vCz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C4ECBF5483A9CFFFF1BE73029033F6463618AF72A3E0DB6948AC64712E13298E77949F267BA2A1BDC97672E9FFA51C882E63C78vFzDJ" TargetMode="External"/><Relationship Id="rId11" Type="http://schemas.openxmlformats.org/officeDocument/2006/relationships/hyperlink" Target="consultantplus://offline/ref=5CFC4ECBF5483A9CFFFF1BE73029033F6463618AF72A3E0DB6948AC64712E13298E77949F667B6774393963B6ACBE951CB82E43E67F6CA7AvAz6J" TargetMode="External"/><Relationship Id="rId5" Type="http://schemas.openxmlformats.org/officeDocument/2006/relationships/hyperlink" Target="consultantplus://offline/ref=5CFC4ECBF5483A9CFFFF1BE73029033F6462688AF5273E0DB6948AC64712E13298E77949F667B37A4993963B6ACBE951CB82E43E67F6CA7AvAz6J" TargetMode="External"/><Relationship Id="rId10" Type="http://schemas.openxmlformats.org/officeDocument/2006/relationships/hyperlink" Target="consultantplus://offline/ref=5CFC4ECBF5483A9CFFFF1BE73029033F6463618AF72A3E0DB6948AC64712E13298E77949F667B97A4A93963B6ACBE951CB82E43E67F6CA7AvA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C4ECBF5483A9CFFFF1BE73029033F6463618AF72A3E0DB6948AC64712E13298E7794EF464BA2A1BDC97672E9FFA51C882E63C78vFz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2019-02-01T09:51:00Z</dcterms:created>
  <dcterms:modified xsi:type="dcterms:W3CDTF">2019-02-01T09:55:00Z</dcterms:modified>
</cp:coreProperties>
</file>