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1B" w:rsidRPr="00F3001B" w:rsidRDefault="00F3001B" w:rsidP="00F3001B">
      <w:pPr>
        <w:spacing w:after="0" w:line="240" w:lineRule="auto"/>
        <w:ind w:left="-709" w:right="-143" w:firstLine="709"/>
        <w:jc w:val="center"/>
        <w:rPr>
          <w:rFonts w:ascii="Times New Roman" w:hAnsi="Times New Roman" w:cs="Times New Roman"/>
          <w:b/>
        </w:rPr>
      </w:pPr>
      <w:r w:rsidRPr="00F3001B">
        <w:rPr>
          <w:rFonts w:ascii="Times New Roman" w:hAnsi="Times New Roman" w:cs="Times New Roman"/>
          <w:b/>
        </w:rPr>
        <w:t xml:space="preserve">"Доклад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II </w:t>
      </w:r>
      <w:bookmarkStart w:id="0" w:name="_GoBack"/>
      <w:bookmarkEnd w:id="0"/>
      <w:r w:rsidRPr="00F3001B">
        <w:rPr>
          <w:rFonts w:ascii="Times New Roman" w:hAnsi="Times New Roman" w:cs="Times New Roman"/>
          <w:b/>
        </w:rPr>
        <w:t>квартал 2019 года"</w:t>
      </w:r>
    </w:p>
    <w:p w:rsidR="00F3001B" w:rsidRPr="00F3001B" w:rsidRDefault="00F3001B" w:rsidP="00F3001B">
      <w:pPr>
        <w:spacing w:after="0" w:line="240" w:lineRule="auto"/>
        <w:ind w:left="-709" w:right="-143" w:firstLine="709"/>
        <w:jc w:val="both"/>
        <w:rPr>
          <w:rFonts w:ascii="Times New Roman" w:hAnsi="Times New Roman" w:cs="Times New Roman"/>
        </w:rPr>
      </w:pPr>
    </w:p>
    <w:p w:rsidR="00F3001B" w:rsidRPr="00F3001B" w:rsidRDefault="00F3001B" w:rsidP="00F3001B">
      <w:pPr>
        <w:pStyle w:val="a4"/>
        <w:numPr>
          <w:ilvl w:val="0"/>
          <w:numId w:val="1"/>
        </w:numPr>
        <w:spacing w:after="0" w:line="240" w:lineRule="auto"/>
        <w:ind w:left="-709" w:right="-143" w:firstLine="709"/>
        <w:jc w:val="both"/>
        <w:rPr>
          <w:rFonts w:ascii="Times New Roman" w:hAnsi="Times New Roman" w:cs="Times New Roman"/>
          <w:b/>
          <w:bCs/>
        </w:rPr>
      </w:pPr>
      <w:r w:rsidRPr="00F3001B">
        <w:rPr>
          <w:rFonts w:ascii="Times New Roman" w:hAnsi="Times New Roman" w:cs="Times New Roman"/>
          <w:b/>
          <w:bCs/>
        </w:rPr>
        <w:t>РУКОВОДСТВО ПО СОБЛЮДЕНИЮ ОБЯЗАТЕЛЬНЫХ ТРЕБОВАНИЙ</w:t>
      </w:r>
    </w:p>
    <w:p w:rsidR="00F3001B" w:rsidRPr="00F3001B" w:rsidRDefault="00F3001B" w:rsidP="00F3001B">
      <w:pPr>
        <w:pStyle w:val="a4"/>
        <w:spacing w:after="0" w:line="240" w:lineRule="auto"/>
        <w:ind w:left="-709" w:right="-143" w:firstLine="709"/>
        <w:jc w:val="both"/>
        <w:rPr>
          <w:rFonts w:ascii="Times New Roman" w:hAnsi="Times New Roman" w:cs="Times New Roman"/>
          <w:b/>
          <w:bCs/>
        </w:rPr>
      </w:pPr>
    </w:p>
    <w:p w:rsidR="00F3001B" w:rsidRPr="00F3001B" w:rsidRDefault="00F3001B" w:rsidP="00F3001B">
      <w:pPr>
        <w:spacing w:after="0" w:line="240" w:lineRule="auto"/>
        <w:ind w:left="-709" w:right="-143" w:firstLine="709"/>
        <w:jc w:val="both"/>
        <w:rPr>
          <w:rFonts w:ascii="Times New Roman" w:hAnsi="Times New Roman" w:cs="Times New Roman"/>
          <w:b/>
          <w:bCs/>
        </w:rPr>
      </w:pPr>
      <w:r w:rsidRPr="00F3001B">
        <w:rPr>
          <w:rFonts w:ascii="Times New Roman" w:hAnsi="Times New Roman" w:cs="Times New Roman"/>
          <w:b/>
          <w:bCs/>
        </w:rPr>
        <w:t>1.</w:t>
      </w:r>
      <w:r>
        <w:rPr>
          <w:rFonts w:ascii="Times New Roman" w:hAnsi="Times New Roman" w:cs="Times New Roman"/>
          <w:b/>
          <w:bCs/>
        </w:rPr>
        <w:t xml:space="preserve">1. Изменение трудового договора </w:t>
      </w:r>
      <w:r w:rsidRPr="00F3001B">
        <w:rPr>
          <w:rFonts w:ascii="Times New Roman" w:hAnsi="Times New Roman" w:cs="Times New Roman"/>
          <w:b/>
          <w:bCs/>
        </w:rPr>
        <w:t>по инициативе работодателя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Работодатель вправе инициировать изменение условий трудового договора, заключенного с работником.</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Причинами, при наличии которых может производиться изменение условий трудового договора, являются: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организационные изменения;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технологические изменения условий труда.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Важно! Наличие указанных причин должно быть подтверждено </w:t>
      </w:r>
      <w:proofErr w:type="spellStart"/>
      <w:r w:rsidRPr="00F3001B">
        <w:rPr>
          <w:rFonts w:ascii="Times New Roman" w:hAnsi="Times New Roman" w:cs="Times New Roman"/>
        </w:rPr>
        <w:t>документарно</w:t>
      </w:r>
      <w:proofErr w:type="spellEnd"/>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К числу организационных изменений могут быть </w:t>
      </w:r>
      <w:proofErr w:type="gramStart"/>
      <w:r w:rsidRPr="00F3001B">
        <w:rPr>
          <w:rFonts w:ascii="Times New Roman" w:hAnsi="Times New Roman" w:cs="Times New Roman"/>
        </w:rPr>
        <w:t>отнесены</w:t>
      </w:r>
      <w:proofErr w:type="gramEnd"/>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изменения в структуре управления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внедрение форм организации труда (бригадные, арендные, подрядные и др.);</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изменение режимов труда и отдыха;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введение, замена и пересмотр норм труда;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изменения в организационной структуре предприятия с перераспределением нагрузки на подразделения или на конкретные должности и как следствие изменение систем оплаты труда.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число технологических изменений условий труда могут входить:</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внедрение новых технологий производства;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внедрение новых станков, агрегатов, механизмов;</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усовершенствование рабочих мест;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разработка новых видов продукции;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введение новых или изменение технических регламентов.</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Не допускается изменение условий трудового договора по иным причинам, а также фактическое изменение трудовой функции работника.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Изменение условий трудового договора производится с соблюдением следующих обязательных требований:</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1) работодатель обязан предупредить работника не </w:t>
      </w:r>
      <w:proofErr w:type="gramStart"/>
      <w:r w:rsidRPr="00F3001B">
        <w:rPr>
          <w:rFonts w:ascii="Times New Roman" w:hAnsi="Times New Roman" w:cs="Times New Roman"/>
        </w:rPr>
        <w:t>позднее</w:t>
      </w:r>
      <w:proofErr w:type="gramEnd"/>
      <w:r w:rsidRPr="00F3001B">
        <w:rPr>
          <w:rFonts w:ascii="Times New Roman" w:hAnsi="Times New Roman" w:cs="Times New Roman"/>
        </w:rPr>
        <w:t xml:space="preserve"> чем за 2 месяца о предстоящем изменении с указанием причин.</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Предупреждение должно быть оформлено в письменном виде. Работник вправе отказаться от работы в измененных условиях.</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Работник вправе отказаться от предложенной ему другой работы.</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Предложение другой работы должно быть оформлено в письменном виде.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3) при отсутствии у работодателя другой работы или при отказе работника от предложенной работы трудовой договор прекращается (ч. 7 </w:t>
      </w:r>
      <w:hyperlink r:id="rId6" w:tooltip="Общие основания прекращения трудового договора" w:history="1">
        <w:r w:rsidRPr="00F3001B">
          <w:rPr>
            <w:rStyle w:val="a3"/>
            <w:rFonts w:ascii="Times New Roman" w:hAnsi="Times New Roman" w:cs="Times New Roman"/>
            <w:color w:val="auto"/>
            <w:u w:val="none"/>
          </w:rPr>
          <w:t>ст. 77 ТК РФ</w:t>
        </w:r>
      </w:hyperlink>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Отказ работника от предложенной работы должен быть подтвержден письменно.</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4) при увольнении работодатель обязан:</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выплатить работнику выходное пособие в размере двухнедельного среднего заработка;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произвести полный расчет, включая компенсацию за неиспользованный отпуск;</w:t>
      </w:r>
    </w:p>
    <w:p w:rsidR="00F3001B" w:rsidRPr="00F3001B" w:rsidRDefault="00F3001B" w:rsidP="00F3001B">
      <w:pPr>
        <w:spacing w:after="0" w:line="240" w:lineRule="auto"/>
        <w:ind w:left="-709" w:right="-143" w:firstLine="709"/>
        <w:jc w:val="both"/>
        <w:rPr>
          <w:rFonts w:ascii="Times New Roman" w:hAnsi="Times New Roman" w:cs="Times New Roman"/>
        </w:rPr>
      </w:pPr>
      <w:proofErr w:type="gramStart"/>
      <w:r w:rsidRPr="00F3001B">
        <w:rPr>
          <w:rFonts w:ascii="Times New Roman" w:hAnsi="Times New Roman" w:cs="Times New Roman"/>
        </w:rPr>
        <w:t>выдать на руки трудовую книжку, справку о заработке за 2 календарных года, предшествующих году увольнения, сведения о начисленных и уплаченных страховых взносах по обязательному пенсионному страхованию.</w:t>
      </w:r>
      <w:proofErr w:type="gramEnd"/>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Некоторые категории работодателей обязаны предупреждать работника об изменении условий трудового договора в иные сроки: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1) не менее чем за 14 календарных дней - работодатель - физическое лицо;</w:t>
      </w:r>
    </w:p>
    <w:p w:rsid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2) не менее чем за 7 календарных дней - работодатель - религиозная организация.</w:t>
      </w:r>
    </w:p>
    <w:p w:rsidR="00F3001B" w:rsidRPr="00F3001B" w:rsidRDefault="00F3001B" w:rsidP="00F3001B">
      <w:pPr>
        <w:spacing w:after="0" w:line="240" w:lineRule="auto"/>
        <w:ind w:left="-709" w:right="-143" w:firstLine="709"/>
        <w:jc w:val="both"/>
        <w:rPr>
          <w:rFonts w:ascii="Times New Roman" w:hAnsi="Times New Roman" w:cs="Times New Roman"/>
        </w:rPr>
      </w:pPr>
    </w:p>
    <w:p w:rsidR="00F3001B" w:rsidRPr="00F3001B" w:rsidRDefault="00F3001B" w:rsidP="00F3001B">
      <w:pPr>
        <w:spacing w:after="0" w:line="240" w:lineRule="auto"/>
        <w:ind w:left="-709" w:right="-143" w:firstLine="709"/>
        <w:jc w:val="both"/>
        <w:rPr>
          <w:rFonts w:ascii="Times New Roman" w:hAnsi="Times New Roman" w:cs="Times New Roman"/>
          <w:b/>
          <w:bCs/>
        </w:rPr>
      </w:pPr>
      <w:r w:rsidRPr="00F3001B">
        <w:rPr>
          <w:rFonts w:ascii="Times New Roman" w:hAnsi="Times New Roman" w:cs="Times New Roman"/>
          <w:b/>
          <w:bCs/>
        </w:rPr>
        <w:t>1.2. Изменен</w:t>
      </w:r>
      <w:r>
        <w:rPr>
          <w:rFonts w:ascii="Times New Roman" w:hAnsi="Times New Roman" w:cs="Times New Roman"/>
          <w:b/>
          <w:bCs/>
        </w:rPr>
        <w:t xml:space="preserve">ие трудовых отношений при смене </w:t>
      </w:r>
      <w:r w:rsidRPr="00F3001B">
        <w:rPr>
          <w:rFonts w:ascii="Times New Roman" w:hAnsi="Times New Roman" w:cs="Times New Roman"/>
          <w:b/>
          <w:bCs/>
        </w:rPr>
        <w:t>собственника, реорганизации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Изменение подведомственности (подчиненности) организации, реорганизация организации, изменение типа государственного или муниципального учреждения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lastRenderedPageBreak/>
        <w:t>Важно! В отличие от работодателя учредитель (участник, собственник) организации не является стороной трудового договора с работниками. Исключения возможны для трудового договора с руководителем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правопреемства.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Введение процедуры банкротства не является формой реорганизации.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В соответствии ч. 5 </w:t>
      </w:r>
      <w:hyperlink r:id="rId7"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 75 ТК РФ</w:t>
        </w:r>
      </w:hyperlink>
      <w:r w:rsidRPr="00F3001B">
        <w:rPr>
          <w:rFonts w:ascii="Times New Roman" w:hAnsi="Times New Roman" w:cs="Times New Roman"/>
        </w:rPr>
        <w:t> реорганизация, изменение подведомственности (подчиненности) или типа учреждения не являются основанием для расторжения трудовых договоров с работниками.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реорганизации трудовые отношения с работниками продолжаются. Работников не требуется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нового работодателя и не более. Увольнение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ч. 5 </w:t>
      </w:r>
      <w:hyperlink r:id="rId8"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 75 ТК РФ</w:t>
        </w:r>
      </w:hyperlink>
      <w:r w:rsidRPr="00F3001B">
        <w:rPr>
          <w:rFonts w:ascii="Times New Roman" w:hAnsi="Times New Roman" w:cs="Times New Roman"/>
        </w:rPr>
        <w:t>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Виды реорганизации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слияние двух юридических лиц,</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присоединение одного юридического лица к другому юридическому лицу,</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разделение одного юридического лица на несколько юридических лиц,</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выделение из состава юридического лица одного или нескольких юридических лиц,</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преобразование одного юридического лица в другое юридическое лицо (смена организационно-правовой формы юридического лица).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Работодатель обязан внести в трудовые книжки работников запись о произведенных преобразованиях, а также зафиксировать происшедшие изменения в трудовом договоре.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п. 6 ч. 1 </w:t>
      </w:r>
      <w:hyperlink r:id="rId9" w:tooltip="Общие основания прекращения трудового договора" w:history="1">
        <w:r w:rsidRPr="00F3001B">
          <w:rPr>
            <w:rStyle w:val="a3"/>
            <w:rFonts w:ascii="Times New Roman" w:hAnsi="Times New Roman" w:cs="Times New Roman"/>
            <w:color w:val="auto"/>
            <w:u w:val="none"/>
          </w:rPr>
          <w:t>ст. 77 Трудового кодекса РФ</w:t>
        </w:r>
      </w:hyperlink>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Отказ должен быть получен в письменной форме.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Увольнение при отказе работника от продолжения работы в связи с реорганизацией - прерогатива "нового" работодателя (</w:t>
      </w:r>
      <w:hyperlink r:id="rId10" w:tooltip="Отстранение от работы" w:history="1">
        <w:r w:rsidRPr="00F3001B">
          <w:rPr>
            <w:rStyle w:val="a3"/>
            <w:rFonts w:ascii="Times New Roman" w:hAnsi="Times New Roman" w:cs="Times New Roman"/>
            <w:color w:val="auto"/>
            <w:u w:val="none"/>
          </w:rPr>
          <w:t>ст. 76 ТК РФ</w:t>
        </w:r>
      </w:hyperlink>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Смена собственника имущества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Изменение состава учредителей (участников) соответствующего юридического лица не может рассматриваться как смена собственника его имущества.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Замена руководителя юридического лица на арбитражного управляющего в процессе банкротства не означает смены собственника.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В акте/договоре всегда должен быть указан правовой статус физического лица, которое его подписало (собственник или работодатель).</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Право собственности на предприятие переходит с момента государственной регистрации этого права (п. 1 </w:t>
      </w:r>
      <w:hyperlink r:id="rId11" w:tooltip="Переход права собственности на предприятие" w:history="1">
        <w:r w:rsidRPr="00F3001B">
          <w:rPr>
            <w:rStyle w:val="a3"/>
            <w:rFonts w:ascii="Times New Roman" w:hAnsi="Times New Roman" w:cs="Times New Roman"/>
            <w:color w:val="auto"/>
            <w:u w:val="none"/>
          </w:rPr>
          <w:t>ст. 564 ГК РФ</w:t>
        </w:r>
      </w:hyperlink>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руководитель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заместитель руководителя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главный бухгалтер.</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Трудовой договор с названными работниками расторгается на основании п. 4 ч. 1 </w:t>
      </w:r>
      <w:hyperlink r:id="rId12" w:tooltip="Расторжение трудового договора по инициативе работодателя" w:history="1">
        <w:r w:rsidRPr="00F3001B">
          <w:rPr>
            <w:rStyle w:val="a3"/>
            <w:rFonts w:ascii="Times New Roman" w:hAnsi="Times New Roman" w:cs="Times New Roman"/>
            <w:color w:val="auto"/>
            <w:u w:val="none"/>
          </w:rPr>
          <w:t>ст. 81 Трудового кодекса РФ</w:t>
        </w:r>
      </w:hyperlink>
      <w:r w:rsidRPr="00F3001B">
        <w:rPr>
          <w:rFonts w:ascii="Times New Roman" w:hAnsi="Times New Roman" w:cs="Times New Roman"/>
        </w:rPr>
        <w:t> с учетом гарантий, предусмотренных </w:t>
      </w:r>
      <w:hyperlink r:id="rId13" w:tooltip="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sidRPr="00F3001B">
          <w:rPr>
            <w:rStyle w:val="a3"/>
            <w:rFonts w:ascii="Times New Roman" w:hAnsi="Times New Roman" w:cs="Times New Roman"/>
            <w:color w:val="auto"/>
            <w:u w:val="none"/>
          </w:rPr>
          <w:t>ст. 181 ТК РФ</w:t>
        </w:r>
      </w:hyperlink>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lastRenderedPageBreak/>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Перечень указанных в ч. 1 </w:t>
      </w:r>
      <w:hyperlink r:id="rId14"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 75 ТК РФ</w:t>
        </w:r>
      </w:hyperlink>
      <w:r w:rsidRPr="00F3001B">
        <w:rPr>
          <w:rFonts w:ascii="Times New Roman" w:hAnsi="Times New Roman" w:cs="Times New Roman"/>
        </w:rPr>
        <w:t> лиц является исчерпывающим. На других работников данное право нового собственника не распространяется.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отказе работника от продолжения работы в связи со сменой собственника имущества трудовой договор с ним прекращается на основании п. 6 ч. 1 </w:t>
      </w:r>
      <w:hyperlink r:id="rId15" w:tooltip="Общие основания прекращения трудового договора" w:history="1">
        <w:r w:rsidRPr="00F3001B">
          <w:rPr>
            <w:rStyle w:val="a3"/>
            <w:rFonts w:ascii="Times New Roman" w:hAnsi="Times New Roman" w:cs="Times New Roman"/>
            <w:color w:val="auto"/>
            <w:u w:val="none"/>
          </w:rPr>
          <w:t>ст. 77 Трудового кодекса РФ</w:t>
        </w:r>
      </w:hyperlink>
      <w:r w:rsidRPr="00F3001B">
        <w:rPr>
          <w:rFonts w:ascii="Times New Roman" w:hAnsi="Times New Roman" w:cs="Times New Roman"/>
        </w:rPr>
        <w:t>.</w:t>
      </w:r>
    </w:p>
    <w:p w:rsid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Если смена собственника сопряжена с заменой работодателя, то увольнение работника по п. 6 ч. 1 </w:t>
      </w:r>
      <w:hyperlink r:id="rId16" w:tooltip="Общие основания прекращения трудового договора" w:history="1">
        <w:r w:rsidRPr="00F3001B">
          <w:rPr>
            <w:rStyle w:val="a3"/>
            <w:rFonts w:ascii="Times New Roman" w:hAnsi="Times New Roman" w:cs="Times New Roman"/>
            <w:color w:val="auto"/>
            <w:u w:val="none"/>
          </w:rPr>
          <w:t>ст. 77 Трудового кодекса РФ</w:t>
        </w:r>
      </w:hyperlink>
      <w:r w:rsidRPr="00F3001B">
        <w:rPr>
          <w:rFonts w:ascii="Times New Roman" w:hAnsi="Times New Roman" w:cs="Times New Roman"/>
        </w:rPr>
        <w:t> - прерогатива "нового" работодателя.</w:t>
      </w:r>
    </w:p>
    <w:p w:rsidR="00F3001B" w:rsidRPr="00F3001B" w:rsidRDefault="00F3001B" w:rsidP="00F3001B">
      <w:pPr>
        <w:spacing w:after="0" w:line="240" w:lineRule="auto"/>
        <w:ind w:left="-709" w:right="-143" w:firstLine="709"/>
        <w:jc w:val="both"/>
        <w:rPr>
          <w:rFonts w:ascii="Times New Roman" w:hAnsi="Times New Roman" w:cs="Times New Roman"/>
        </w:rPr>
      </w:pPr>
    </w:p>
    <w:p w:rsidR="00F3001B" w:rsidRPr="00F3001B" w:rsidRDefault="00F3001B" w:rsidP="00F3001B">
      <w:pPr>
        <w:spacing w:after="0" w:line="240" w:lineRule="auto"/>
        <w:ind w:left="-709" w:right="-143" w:firstLine="709"/>
        <w:jc w:val="center"/>
        <w:rPr>
          <w:rFonts w:ascii="Times New Roman" w:hAnsi="Times New Roman" w:cs="Times New Roman"/>
          <w:b/>
          <w:bCs/>
        </w:rPr>
      </w:pPr>
      <w:r w:rsidRPr="00F3001B">
        <w:rPr>
          <w:rFonts w:ascii="Times New Roman" w:hAnsi="Times New Roman" w:cs="Times New Roman"/>
          <w:b/>
          <w:bCs/>
        </w:rPr>
        <w:t>II. РАЗЪЯСНИТЕЛЬНАЯ РАБОТА</w:t>
      </w:r>
    </w:p>
    <w:p w:rsidR="00F3001B" w:rsidRPr="00F3001B" w:rsidRDefault="00F3001B" w:rsidP="00F3001B">
      <w:pPr>
        <w:spacing w:after="0" w:line="240" w:lineRule="auto"/>
        <w:ind w:left="-709" w:right="-143" w:firstLine="709"/>
        <w:jc w:val="both"/>
        <w:rPr>
          <w:rFonts w:ascii="Times New Roman" w:hAnsi="Times New Roman" w:cs="Times New Roman"/>
          <w:i/>
        </w:rPr>
      </w:pPr>
      <w:r w:rsidRPr="00F3001B">
        <w:rPr>
          <w:rFonts w:ascii="Times New Roman" w:hAnsi="Times New Roman" w:cs="Times New Roman"/>
          <w:i/>
        </w:rPr>
        <w:t>Предложение работнику другой работы при внесении работодателем изменений в трудовой договор в одностороннем порядке</w:t>
      </w:r>
    </w:p>
    <w:p w:rsidR="00F3001B" w:rsidRPr="00F3001B" w:rsidRDefault="00F3001B" w:rsidP="00F3001B">
      <w:pPr>
        <w:spacing w:after="0" w:line="240" w:lineRule="auto"/>
        <w:ind w:left="-709" w:right="-143" w:firstLine="709"/>
        <w:jc w:val="both"/>
        <w:rPr>
          <w:rFonts w:ascii="Times New Roman" w:hAnsi="Times New Roman" w:cs="Times New Roman"/>
          <w:b/>
        </w:rPr>
      </w:pPr>
      <w:r w:rsidRPr="00F3001B">
        <w:rPr>
          <w:rFonts w:ascii="Times New Roman" w:hAnsi="Times New Roman" w:cs="Times New Roman"/>
          <w:b/>
        </w:rPr>
        <w:t>Вопрос:</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Обязан ли работодатель предлагать работнику имеющиеся вакантные должности на 0,5 ставки, если работник не согласен работать в новых условиях при изменении условий трудового договора по инициативе работодателя?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Ответ: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Если работник не согласен продолжать работу в измененных условиях при изменении условий трудового договора, то работодатель обязан предлагать ему все имеющиеся в организации вакантные должности. Такие должности могут быть как на полную ставку, так и на часть ставки.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Правовое обоснование:</w:t>
      </w:r>
    </w:p>
    <w:p w:rsidR="00F3001B" w:rsidRPr="00F3001B" w:rsidRDefault="00F3001B" w:rsidP="00F3001B">
      <w:pPr>
        <w:spacing w:after="0" w:line="240" w:lineRule="auto"/>
        <w:ind w:left="-709" w:right="-143" w:firstLine="709"/>
        <w:jc w:val="both"/>
        <w:rPr>
          <w:rFonts w:ascii="Times New Roman" w:hAnsi="Times New Roman" w:cs="Times New Roman"/>
        </w:rPr>
      </w:pPr>
      <w:proofErr w:type="gramStart"/>
      <w:r w:rsidRPr="00F3001B">
        <w:rPr>
          <w:rFonts w:ascii="Times New Roman" w:hAnsi="Times New Roman" w:cs="Times New Roman"/>
        </w:rPr>
        <w:t>Согласно ч. 1 </w:t>
      </w:r>
      <w:hyperlink r:id="rId17" w:tooltip="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3001B">
          <w:rPr>
            <w:rStyle w:val="a3"/>
            <w:rFonts w:ascii="Times New Roman" w:hAnsi="Times New Roman" w:cs="Times New Roman"/>
            <w:color w:val="auto"/>
            <w:u w:val="none"/>
          </w:rPr>
          <w:t>ст. 74 ТК РФ</w:t>
        </w:r>
      </w:hyperlink>
      <w:r w:rsidRPr="00F3001B">
        <w:rPr>
          <w:rFonts w:ascii="Times New Roman" w:hAnsi="Times New Roman" w:cs="Times New Roman"/>
        </w:rPr>
        <w:t>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roofErr w:type="gramEnd"/>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F3001B">
        <w:rPr>
          <w:rFonts w:ascii="Times New Roman" w:hAnsi="Times New Roman" w:cs="Times New Roman"/>
        </w:rPr>
        <w:t>позднее</w:t>
      </w:r>
      <w:proofErr w:type="gramEnd"/>
      <w:r w:rsidRPr="00F3001B">
        <w:rPr>
          <w:rFonts w:ascii="Times New Roman" w:hAnsi="Times New Roman" w:cs="Times New Roman"/>
        </w:rPr>
        <w:t xml:space="preserve"> чем за два месяца, если иное не предусмотрено </w:t>
      </w:r>
      <w:hyperlink r:id="rId18" w:tooltip="&quot;Трудовой кодекс РФ&quot; от 30.12.2001 N 197-ФЗ" w:history="1">
        <w:r w:rsidRPr="00F3001B">
          <w:rPr>
            <w:rStyle w:val="a3"/>
            <w:rFonts w:ascii="Times New Roman" w:hAnsi="Times New Roman" w:cs="Times New Roman"/>
            <w:color w:val="auto"/>
            <w:u w:val="none"/>
          </w:rPr>
          <w:t>ТК РФ</w:t>
        </w:r>
      </w:hyperlink>
      <w:r w:rsidRPr="00F3001B">
        <w:rPr>
          <w:rFonts w:ascii="Times New Roman" w:hAnsi="Times New Roman" w:cs="Times New Roman"/>
        </w:rPr>
        <w:t> (ч. 2 </w:t>
      </w:r>
      <w:hyperlink r:id="rId19" w:tooltip="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3001B">
          <w:rPr>
            <w:rStyle w:val="a3"/>
            <w:rFonts w:ascii="Times New Roman" w:hAnsi="Times New Roman" w:cs="Times New Roman"/>
            <w:color w:val="auto"/>
            <w:u w:val="none"/>
          </w:rPr>
          <w:t>ст. 74 ТК РФ</w:t>
        </w:r>
      </w:hyperlink>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(ч. 3 </w:t>
      </w:r>
      <w:hyperlink r:id="rId20" w:tooltip="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3001B">
          <w:rPr>
            <w:rStyle w:val="a3"/>
            <w:rFonts w:ascii="Times New Roman" w:hAnsi="Times New Roman" w:cs="Times New Roman"/>
            <w:color w:val="auto"/>
            <w:u w:val="none"/>
          </w:rPr>
          <w:t>ст. 74 ТК РФ</w:t>
        </w:r>
      </w:hyperlink>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i/>
        </w:rPr>
      </w:pPr>
      <w:r w:rsidRPr="00F3001B">
        <w:rPr>
          <w:rFonts w:ascii="Times New Roman" w:hAnsi="Times New Roman" w:cs="Times New Roman"/>
          <w:i/>
        </w:rPr>
        <w:t>Реорганизация работодателя, к которому в процессе реорганизации присоединяется другое юридическое лицо</w:t>
      </w:r>
    </w:p>
    <w:p w:rsidR="00F3001B" w:rsidRPr="00F3001B" w:rsidRDefault="00F3001B" w:rsidP="00F3001B">
      <w:pPr>
        <w:spacing w:after="0" w:line="240" w:lineRule="auto"/>
        <w:ind w:left="-709" w:right="-143" w:firstLine="709"/>
        <w:jc w:val="both"/>
        <w:rPr>
          <w:rFonts w:ascii="Times New Roman" w:hAnsi="Times New Roman" w:cs="Times New Roman"/>
          <w:b/>
        </w:rPr>
      </w:pPr>
      <w:r w:rsidRPr="00F3001B">
        <w:rPr>
          <w:rFonts w:ascii="Times New Roman" w:hAnsi="Times New Roman" w:cs="Times New Roman"/>
          <w:b/>
        </w:rPr>
        <w:t>Вопрос:</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Работодатель (публичное акционерное общество) является обществом, к которому в процессе реорганизации присоединяется другое юридическое лицо. При этом у Работодателя не изменятся организационно-правовая форма, местонахождение (адрес), наименование, реквизиты, виды деятельности. Все условия трудовых договоров у работников общества, к которому присоединяется другое юридическое лицо, в том числе, место работы, трудовая функция, условия оплаты труда, режим рабочего времени, гарантии и компенсации, условия труда на рабочем месте, останутся неизменными. </w:t>
      </w:r>
      <w:proofErr w:type="gramStart"/>
      <w:r w:rsidRPr="00F3001B">
        <w:rPr>
          <w:rFonts w:ascii="Times New Roman" w:hAnsi="Times New Roman" w:cs="Times New Roman"/>
        </w:rPr>
        <w:t>Необходимо ли в таком случае в соответствии со </w:t>
      </w:r>
      <w:hyperlink r:id="rId21"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статьей 75 Трудового кодекса РФ</w:t>
        </w:r>
      </w:hyperlink>
      <w:r w:rsidRPr="00F3001B">
        <w:rPr>
          <w:rFonts w:ascii="Times New Roman" w:hAnsi="Times New Roman" w:cs="Times New Roman"/>
        </w:rPr>
        <w:t> уведомлять работников общества, к которому присоединяется другое юридическое лицо, о реорганизации и наличии у работников права расторгнуть трудовой договор, с учетом того, что </w:t>
      </w:r>
      <w:hyperlink r:id="rId22"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статья 75 Трудового кодекса РФ</w:t>
        </w:r>
      </w:hyperlink>
      <w:r w:rsidRPr="00F3001B">
        <w:rPr>
          <w:rFonts w:ascii="Times New Roman" w:hAnsi="Times New Roman" w:cs="Times New Roman"/>
        </w:rPr>
        <w:t> помещена законодателем в главу 12 Кодекса "Изменение трудового договора", тогда как в рассматриваемом случае изменения условий трудовых договоров у</w:t>
      </w:r>
      <w:proofErr w:type="gramEnd"/>
      <w:r w:rsidRPr="00F3001B">
        <w:rPr>
          <w:rFonts w:ascii="Times New Roman" w:hAnsi="Times New Roman" w:cs="Times New Roman"/>
        </w:rPr>
        <w:t xml:space="preserve"> работников будут отсутствовать (как и какие-либо изменения в отношении Работодателя)?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Ответ: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реорганизации уведомление работников необходимо, поскольку у них есть а) право отказаться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б) право на полную достоверную информацию об условиях труда.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этом срок, в течение которого работник может воспользоваться своим правом на прекращение трудового договора, законодательно не определен. Поэтому в уведомлении целесообразно указать разумный срок для увольнения по этому основанию.</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lastRenderedPageBreak/>
        <w:t>Правовое обоснование: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Согласно </w:t>
      </w:r>
      <w:hyperlink r:id="rId23"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 75 ТК РФ</w:t>
        </w:r>
      </w:hyperlink>
      <w:r w:rsidRPr="00F3001B">
        <w:rPr>
          <w:rFonts w:ascii="Times New Roman" w:hAnsi="Times New Roman" w:cs="Times New Roman"/>
        </w:rPr>
        <w:t>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Смена собственника имущества организации не является основанием для расторжения трудовых договоров с другими работниками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Кодекса.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Кодекса.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Согласно </w:t>
      </w:r>
      <w:proofErr w:type="spellStart"/>
      <w:r w:rsidRPr="00F3001B">
        <w:rPr>
          <w:rFonts w:ascii="Times New Roman" w:hAnsi="Times New Roman" w:cs="Times New Roman"/>
        </w:rPr>
        <w:t>абз</w:t>
      </w:r>
      <w:proofErr w:type="spellEnd"/>
      <w:r w:rsidRPr="00F3001B">
        <w:rPr>
          <w:rFonts w:ascii="Times New Roman" w:hAnsi="Times New Roman" w:cs="Times New Roman"/>
        </w:rPr>
        <w:t>. 7 ч. 1 </w:t>
      </w:r>
      <w:hyperlink r:id="rId24" w:tooltip="Основные права и обязанности работника" w:history="1">
        <w:r w:rsidRPr="00F3001B">
          <w:rPr>
            <w:rStyle w:val="a3"/>
            <w:rFonts w:ascii="Times New Roman" w:hAnsi="Times New Roman" w:cs="Times New Roman"/>
            <w:color w:val="auto"/>
            <w:u w:val="none"/>
          </w:rPr>
          <w:t>ст. 21 ТК РФ</w:t>
        </w:r>
      </w:hyperlink>
      <w:r w:rsidRPr="00F3001B">
        <w:rPr>
          <w:rFonts w:ascii="Times New Roman" w:hAnsi="Times New Roman" w:cs="Times New Roman"/>
        </w:rPr>
        <w:t> работник имеет право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3001B" w:rsidRPr="00F3001B" w:rsidRDefault="00F3001B" w:rsidP="00F3001B">
      <w:pPr>
        <w:spacing w:after="0" w:line="240" w:lineRule="auto"/>
        <w:ind w:left="-709" w:right="-143" w:firstLine="709"/>
        <w:jc w:val="both"/>
        <w:rPr>
          <w:rFonts w:ascii="Times New Roman" w:hAnsi="Times New Roman" w:cs="Times New Roman"/>
          <w:i/>
        </w:rPr>
      </w:pPr>
      <w:r w:rsidRPr="00F3001B">
        <w:rPr>
          <w:rFonts w:ascii="Times New Roman" w:hAnsi="Times New Roman" w:cs="Times New Roman"/>
          <w:i/>
        </w:rPr>
        <w:t>Изменение определенных условий трудового договора в соответствии со </w:t>
      </w:r>
      <w:hyperlink r:id="rId25" w:tooltip="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3001B">
          <w:rPr>
            <w:rStyle w:val="a3"/>
            <w:rFonts w:ascii="Times New Roman" w:hAnsi="Times New Roman" w:cs="Times New Roman"/>
            <w:i/>
            <w:color w:val="auto"/>
            <w:u w:val="none"/>
          </w:rPr>
          <w:t>ст. 74 ТК РФ</w:t>
        </w:r>
      </w:hyperlink>
    </w:p>
    <w:p w:rsidR="00F3001B" w:rsidRPr="00F3001B" w:rsidRDefault="00F3001B" w:rsidP="00F3001B">
      <w:pPr>
        <w:spacing w:after="0" w:line="240" w:lineRule="auto"/>
        <w:ind w:left="-709" w:right="-143" w:firstLine="709"/>
        <w:jc w:val="both"/>
        <w:rPr>
          <w:rFonts w:ascii="Times New Roman" w:hAnsi="Times New Roman" w:cs="Times New Roman"/>
          <w:b/>
        </w:rPr>
      </w:pPr>
      <w:r w:rsidRPr="00F3001B">
        <w:rPr>
          <w:rFonts w:ascii="Times New Roman" w:hAnsi="Times New Roman" w:cs="Times New Roman"/>
          <w:b/>
        </w:rPr>
        <w:t>Вопрос:</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9 работникам организации (из 14) розданы уведомления о проведении организационно-штатных мероприятий с 01.09.2019. В них прописано: "В соответствии с Постановлением ... поселения от 07.06.2019 N 177 "О внесении изменений в постановление ... "Об утверждении Плана по оптимизации расходов бюджета ... и сокращению муниципального долга ... до 2020 года", приказом ... от 28.06.2019 N 36, на основании </w:t>
      </w:r>
      <w:hyperlink r:id="rId26" w:tooltip="Изменение определенных сторонами условий трудового договора" w:history="1">
        <w:r w:rsidRPr="00F3001B">
          <w:rPr>
            <w:rStyle w:val="a3"/>
            <w:rFonts w:ascii="Times New Roman" w:hAnsi="Times New Roman" w:cs="Times New Roman"/>
            <w:color w:val="auto"/>
            <w:u w:val="none"/>
          </w:rPr>
          <w:t>статей 72</w:t>
        </w:r>
      </w:hyperlink>
      <w:r w:rsidRPr="00F3001B">
        <w:rPr>
          <w:rFonts w:ascii="Times New Roman" w:hAnsi="Times New Roman" w:cs="Times New Roman"/>
        </w:rPr>
        <w:t>, </w:t>
      </w:r>
      <w:hyperlink r:id="rId27" w:tooltip="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3001B">
          <w:rPr>
            <w:rStyle w:val="a3"/>
            <w:rFonts w:ascii="Times New Roman" w:hAnsi="Times New Roman" w:cs="Times New Roman"/>
            <w:color w:val="auto"/>
            <w:u w:val="none"/>
          </w:rPr>
          <w:t>74 Трудового кодекса Российской Федерации</w:t>
        </w:r>
      </w:hyperlink>
      <w:r w:rsidRPr="00F3001B">
        <w:rPr>
          <w:rFonts w:ascii="Times New Roman" w:hAnsi="Times New Roman" w:cs="Times New Roman"/>
        </w:rPr>
        <w:t>,</w:t>
      </w:r>
      <w:proofErr w:type="gramStart"/>
      <w:r w:rsidRPr="00F3001B">
        <w:rPr>
          <w:rFonts w:ascii="Times New Roman" w:hAnsi="Times New Roman" w:cs="Times New Roman"/>
        </w:rPr>
        <w:t xml:space="preserve"> .</w:t>
      </w:r>
      <w:proofErr w:type="gramEnd"/>
      <w:r w:rsidRPr="00F3001B">
        <w:rPr>
          <w:rFonts w:ascii="Times New Roman" w:hAnsi="Times New Roman" w:cs="Times New Roman"/>
        </w:rPr>
        <w:t>.. предупреждает Вас о предстоящем с 01.09.2019 изменении определенных сторонами условий трудового договора, а именно (следующего содержания):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изменение размера оплаты - должность заведующей будет изменена с 0,5 ставки до 0,4 ставки.</w:t>
      </w:r>
    </w:p>
    <w:p w:rsidR="00F3001B" w:rsidRPr="00F3001B" w:rsidRDefault="00F3001B" w:rsidP="00F3001B">
      <w:pPr>
        <w:spacing w:after="0" w:line="240" w:lineRule="auto"/>
        <w:ind w:left="-709" w:right="-143" w:firstLine="709"/>
        <w:jc w:val="both"/>
        <w:rPr>
          <w:rFonts w:ascii="Times New Roman" w:hAnsi="Times New Roman" w:cs="Times New Roman"/>
        </w:rPr>
      </w:pPr>
      <w:proofErr w:type="gramStart"/>
      <w:r w:rsidRPr="00F3001B">
        <w:rPr>
          <w:rFonts w:ascii="Times New Roman" w:hAnsi="Times New Roman" w:cs="Times New Roman"/>
        </w:rPr>
        <w:t>В соответствии с ч. 3 </w:t>
      </w:r>
      <w:hyperlink r:id="rId28" w:tooltip="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3001B">
          <w:rPr>
            <w:rStyle w:val="a3"/>
            <w:rFonts w:ascii="Times New Roman" w:hAnsi="Times New Roman" w:cs="Times New Roman"/>
            <w:color w:val="auto"/>
            <w:u w:val="none"/>
          </w:rPr>
          <w:t>ст. 74 ТК РФ</w:t>
        </w:r>
      </w:hyperlink>
      <w:r w:rsidRPr="00F3001B">
        <w:rPr>
          <w:rFonts w:ascii="Times New Roman" w:hAnsi="Times New Roman" w:cs="Times New Roman"/>
        </w:rPr>
        <w:t> в случае Вашего несогласия продолжать работу в новых условиях Вам может быть предложена иная работа, соответствующая вашей квалификации и состоянию здоровья, а при отсутствии такой работы - нижестоящая должность или нижеоплачиваемая работа, которую вы могли бы выполнять с учетом вашей квалификации и состояния здоровья.</w:t>
      </w:r>
      <w:proofErr w:type="gramEnd"/>
      <w:r w:rsidRPr="00F3001B">
        <w:rPr>
          <w:rFonts w:ascii="Times New Roman" w:hAnsi="Times New Roman" w:cs="Times New Roman"/>
        </w:rPr>
        <w:t xml:space="preserve"> В настоящее время, в связи с отсутствием вакансий наше учреждение не имеет возможности предложить Вам иную работу. В связи </w:t>
      </w:r>
      <w:proofErr w:type="gramStart"/>
      <w:r w:rsidRPr="00F3001B">
        <w:rPr>
          <w:rFonts w:ascii="Times New Roman" w:hAnsi="Times New Roman" w:cs="Times New Roman"/>
        </w:rPr>
        <w:t>с</w:t>
      </w:r>
      <w:proofErr w:type="gramEnd"/>
      <w:r w:rsidRPr="00F3001B">
        <w:rPr>
          <w:rFonts w:ascii="Times New Roman" w:hAnsi="Times New Roman" w:cs="Times New Roman"/>
        </w:rPr>
        <w:t xml:space="preserve"> </w:t>
      </w:r>
      <w:proofErr w:type="gramStart"/>
      <w:r w:rsidRPr="00F3001B">
        <w:rPr>
          <w:rFonts w:ascii="Times New Roman" w:hAnsi="Times New Roman" w:cs="Times New Roman"/>
        </w:rPr>
        <w:t>вышеизложенным</w:t>
      </w:r>
      <w:proofErr w:type="gramEnd"/>
      <w:r w:rsidRPr="00F3001B">
        <w:rPr>
          <w:rFonts w:ascii="Times New Roman" w:hAnsi="Times New Roman" w:cs="Times New Roman"/>
        </w:rPr>
        <w:t xml:space="preserve"> предлагаем Вам предоставить письменное согласие на продолжение трудовых отношений на новых условиях, либо предоставить письменный отказ. В случае Вашего отказа от продолжения трудовых отношений Вы будете уволены 01.09.2019 по пункту 7 части первой </w:t>
      </w:r>
      <w:hyperlink r:id="rId29" w:tooltip="Общие основания прекращения трудового договора" w:history="1">
        <w:r w:rsidRPr="00F3001B">
          <w:rPr>
            <w:rStyle w:val="a3"/>
            <w:rFonts w:ascii="Times New Roman" w:hAnsi="Times New Roman" w:cs="Times New Roman"/>
            <w:color w:val="auto"/>
            <w:u w:val="none"/>
          </w:rPr>
          <w:t>статьи 77 Трудового кодекса Российской Федерации</w:t>
        </w:r>
      </w:hyperlink>
      <w:r w:rsidRPr="00F3001B">
        <w:rPr>
          <w:rFonts w:ascii="Times New Roman" w:hAnsi="Times New Roman" w:cs="Times New Roman"/>
        </w:rPr>
        <w:t> (отказ работника от продолжения работы в связи с изменением определенных сторонами условий трудового договора).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9 человек из 9 не </w:t>
      </w:r>
      <w:proofErr w:type="gramStart"/>
      <w:r w:rsidRPr="00F3001B">
        <w:rPr>
          <w:rFonts w:ascii="Times New Roman" w:hAnsi="Times New Roman" w:cs="Times New Roman"/>
        </w:rPr>
        <w:t>согласны</w:t>
      </w:r>
      <w:proofErr w:type="gramEnd"/>
      <w:r w:rsidRPr="00F3001B">
        <w:rPr>
          <w:rFonts w:ascii="Times New Roman" w:hAnsi="Times New Roman" w:cs="Times New Roman"/>
        </w:rPr>
        <w:t xml:space="preserve"> на продолжение трудовых отношений. Законны ли действия работодателя? Является ли это массовым увольнением? </w:t>
      </w:r>
      <w:proofErr w:type="gramStart"/>
      <w:r w:rsidRPr="00F3001B">
        <w:rPr>
          <w:rFonts w:ascii="Times New Roman" w:hAnsi="Times New Roman" w:cs="Times New Roman"/>
        </w:rPr>
        <w:t>Возможно</w:t>
      </w:r>
      <w:proofErr w:type="gramEnd"/>
      <w:r w:rsidRPr="00F3001B">
        <w:rPr>
          <w:rFonts w:ascii="Times New Roman" w:hAnsi="Times New Roman" w:cs="Times New Roman"/>
        </w:rPr>
        <w:t xml:space="preserve"> ли ввести в учреждении режим неполного рабочего времени (с учетом мнения профсоюзного органа)?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Ответ: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1. Действия работодателя законны при наличии у него причин организационного или технологического характера, в силу которых не могут быть соблюдены существующие условия труда и при соблюдении соответствующей процедуры, установленной данной статьей.</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Так, к числу организационных изменений могут быть, например, </w:t>
      </w:r>
      <w:proofErr w:type="gramStart"/>
      <w:r w:rsidRPr="00F3001B">
        <w:rPr>
          <w:rFonts w:ascii="Times New Roman" w:hAnsi="Times New Roman" w:cs="Times New Roman"/>
        </w:rPr>
        <w:t>отнесены</w:t>
      </w:r>
      <w:proofErr w:type="gramEnd"/>
      <w:r w:rsidRPr="00F3001B">
        <w:rPr>
          <w:rFonts w:ascii="Times New Roman" w:hAnsi="Times New Roman" w:cs="Times New Roman"/>
        </w:rPr>
        <w:t>:</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изменения в структуре управления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внедрение определенных форм организации труда (бригадные, арендные, подрядные и др.).</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число технологических изменений условий труда, например, входят: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внедрение новых технологий производства;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внедрение новых машин, станков, агрегатов, механизмов;</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усовершенствование рабочих мест;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разработка новых видов продукции;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введение новых или изменение технических регламентов.</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Вышеуказанные перечни являются открытыми и носят оценочный характер.</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Если в организации действительно имели место изменения организационных или технологических условий труда, то работодатель при желании изменить условия трудового договора с работниками обязан письменно уведомить их об этом не </w:t>
      </w:r>
      <w:proofErr w:type="gramStart"/>
      <w:r w:rsidRPr="00F3001B">
        <w:rPr>
          <w:rFonts w:ascii="Times New Roman" w:hAnsi="Times New Roman" w:cs="Times New Roman"/>
        </w:rPr>
        <w:t>позднее</w:t>
      </w:r>
      <w:proofErr w:type="gramEnd"/>
      <w:r w:rsidRPr="00F3001B">
        <w:rPr>
          <w:rFonts w:ascii="Times New Roman" w:hAnsi="Times New Roman" w:cs="Times New Roman"/>
        </w:rPr>
        <w:t xml:space="preserve"> чем за два месяца. В письменном уведомлении работодатель обязан указать причины, вызвавшие изменение условий договора.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2. В соответствии со </w:t>
      </w:r>
      <w:hyperlink r:id="rId30" w:tooltip="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 w:history="1">
        <w:r w:rsidRPr="00F3001B">
          <w:rPr>
            <w:rStyle w:val="a3"/>
            <w:rFonts w:ascii="Times New Roman" w:hAnsi="Times New Roman" w:cs="Times New Roman"/>
            <w:color w:val="auto"/>
            <w:u w:val="none"/>
          </w:rPr>
          <w:t>статьей 82 ТК РФ</w:t>
        </w:r>
      </w:hyperlink>
      <w:r w:rsidRPr="00F3001B">
        <w:rPr>
          <w:rFonts w:ascii="Times New Roman" w:hAnsi="Times New Roman" w:cs="Times New Roman"/>
        </w:rPr>
        <w:t> критерии массового увольнения определяются в отраслевых и (или) территориальных соглашениях. В случае</w:t>
      </w:r>
      <w:proofErr w:type="gramStart"/>
      <w:r w:rsidRPr="00F3001B">
        <w:rPr>
          <w:rFonts w:ascii="Times New Roman" w:hAnsi="Times New Roman" w:cs="Times New Roman"/>
        </w:rPr>
        <w:t>,</w:t>
      </w:r>
      <w:proofErr w:type="gramEnd"/>
      <w:r w:rsidRPr="00F3001B">
        <w:rPr>
          <w:rFonts w:ascii="Times New Roman" w:hAnsi="Times New Roman" w:cs="Times New Roman"/>
        </w:rPr>
        <w:t xml:space="preserve"> если соглашениями критерии массового высвобождения </w:t>
      </w:r>
      <w:r w:rsidRPr="00F3001B">
        <w:rPr>
          <w:rFonts w:ascii="Times New Roman" w:hAnsi="Times New Roman" w:cs="Times New Roman"/>
        </w:rPr>
        <w:lastRenderedPageBreak/>
        <w:t>не установлены, действуют нормы </w:t>
      </w:r>
      <w:hyperlink r:id="rId31" w:tooltip="Постановление Правительства РФ от 05.02.1993 N 99  &quot;Об организации работы по содействию занятости в условиях массового высвобождения&quot;" w:history="1">
        <w:r w:rsidRPr="00F3001B">
          <w:rPr>
            <w:rStyle w:val="a3"/>
            <w:rFonts w:ascii="Times New Roman" w:hAnsi="Times New Roman" w:cs="Times New Roman"/>
            <w:color w:val="auto"/>
            <w:u w:val="none"/>
          </w:rPr>
          <w:t>постановления Правительства РФ от 05.02.1993 N 99</w:t>
        </w:r>
      </w:hyperlink>
      <w:r w:rsidRPr="00F3001B">
        <w:rPr>
          <w:rFonts w:ascii="Times New Roman" w:hAnsi="Times New Roman" w:cs="Times New Roman"/>
        </w:rPr>
        <w:t> "Об организации работы по содействию занятости в условиях массового высвобождения".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3. Возможно. Но при этом необходимо о введении неполного рабочего времени уведомить работников не менее чем за два месяца. </w:t>
      </w:r>
      <w:proofErr w:type="gramStart"/>
      <w:r w:rsidRPr="00F3001B">
        <w:rPr>
          <w:rFonts w:ascii="Times New Roman" w:hAnsi="Times New Roman" w:cs="Times New Roman"/>
        </w:rPr>
        <w:t>А также, если в организации вводится режим неполного рабочего времени независимо от того во всей организации в целом или в каком-либо из ее структурных подразделений, то работодатель обязан уведомить об этом в письменной форме территориальный орган службы занятости населения в течение трех рабочих дней.</w:t>
      </w:r>
      <w:proofErr w:type="gramEnd"/>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Правовое обоснование: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соответствии с п. 1 </w:t>
      </w:r>
      <w:hyperlink r:id="rId32" w:tooltip="Постановление Правительства РФ от 05.02.1993 N 99  &quot;Об организации работы по содействию занятости в условиях массового высвобождения&quot;" w:history="1">
        <w:r w:rsidRPr="00F3001B">
          <w:rPr>
            <w:rStyle w:val="a3"/>
            <w:rFonts w:ascii="Times New Roman" w:hAnsi="Times New Roman" w:cs="Times New Roman"/>
            <w:color w:val="auto"/>
            <w:u w:val="none"/>
          </w:rPr>
          <w:t>постановления Правительства РФ от 05.02.1993 N 99</w:t>
        </w:r>
      </w:hyperlink>
      <w:r w:rsidRPr="00F3001B">
        <w:rPr>
          <w:rFonts w:ascii="Times New Roman" w:hAnsi="Times New Roman" w:cs="Times New Roman"/>
        </w:rPr>
        <w:t> "Об организации работы по содействию занятости в условиях массового высвобождения" основными критериями массового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К ним относятся: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а) ликвидация предприятий любой организационно-правовой формы с численностью работающих 15 и более человек;</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б) сокращение численности или штата работников предприятия в количестве: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50 и более человек в течение 30 календарных дней;</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200 и более человек в течение 60 календарных дней;</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500 и более человек в течение 90 календарных дней;</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p w:rsidR="00F3001B" w:rsidRPr="00F3001B" w:rsidRDefault="00F3001B" w:rsidP="00F3001B">
      <w:pPr>
        <w:spacing w:after="0" w:line="240" w:lineRule="auto"/>
        <w:ind w:left="-709" w:right="-143" w:firstLine="709"/>
        <w:jc w:val="both"/>
        <w:rPr>
          <w:rFonts w:ascii="Times New Roman" w:hAnsi="Times New Roman" w:cs="Times New Roman"/>
        </w:rPr>
      </w:pPr>
      <w:proofErr w:type="gramStart"/>
      <w:r w:rsidRPr="00F3001B">
        <w:rPr>
          <w:rFonts w:ascii="Times New Roman" w:hAnsi="Times New Roman" w:cs="Times New Roman"/>
        </w:rPr>
        <w:t xml:space="preserve">Согласно </w:t>
      </w:r>
      <w:proofErr w:type="spellStart"/>
      <w:r w:rsidRPr="00F3001B">
        <w:rPr>
          <w:rFonts w:ascii="Times New Roman" w:hAnsi="Times New Roman" w:cs="Times New Roman"/>
        </w:rPr>
        <w:t>абз</w:t>
      </w:r>
      <w:proofErr w:type="spellEnd"/>
      <w:r w:rsidRPr="00F3001B">
        <w:rPr>
          <w:rFonts w:ascii="Times New Roman" w:hAnsi="Times New Roman" w:cs="Times New Roman"/>
        </w:rPr>
        <w:t>. 2 п. 2 ст. 25 Закона РФ от 19.04.1991 N 1032-1 "О занятости населения в Российской Федерации"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roofErr w:type="gramEnd"/>
    </w:p>
    <w:p w:rsidR="00F3001B" w:rsidRPr="00F3001B" w:rsidRDefault="00F3001B" w:rsidP="00F3001B">
      <w:pPr>
        <w:spacing w:after="0" w:line="240" w:lineRule="auto"/>
        <w:ind w:left="-709" w:right="-143" w:firstLine="709"/>
        <w:jc w:val="both"/>
        <w:rPr>
          <w:rFonts w:ascii="Times New Roman" w:hAnsi="Times New Roman" w:cs="Times New Roman"/>
          <w:i/>
        </w:rPr>
      </w:pPr>
      <w:r w:rsidRPr="00F3001B">
        <w:rPr>
          <w:rFonts w:ascii="Times New Roman" w:hAnsi="Times New Roman" w:cs="Times New Roman"/>
          <w:i/>
        </w:rPr>
        <w:t>Уведомление о реорганизации и сроки ее проведения</w:t>
      </w:r>
    </w:p>
    <w:p w:rsidR="00F3001B" w:rsidRPr="00F3001B" w:rsidRDefault="00F3001B" w:rsidP="00F3001B">
      <w:pPr>
        <w:spacing w:after="0" w:line="240" w:lineRule="auto"/>
        <w:ind w:left="-709" w:right="-143" w:firstLine="709"/>
        <w:jc w:val="both"/>
        <w:rPr>
          <w:rFonts w:ascii="Times New Roman" w:hAnsi="Times New Roman" w:cs="Times New Roman"/>
          <w:b/>
        </w:rPr>
      </w:pPr>
      <w:r w:rsidRPr="00F3001B">
        <w:rPr>
          <w:rFonts w:ascii="Times New Roman" w:hAnsi="Times New Roman" w:cs="Times New Roman"/>
          <w:b/>
        </w:rPr>
        <w:t>Вопрос:</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организации проходит реорганизация путем присоединения. Реорганизуемая организация прекращает деятельность 01.07.2019 (Запись в ЕГРЮЛ 01.07.2019).</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1 </w:t>
      </w:r>
      <w:proofErr w:type="gramStart"/>
      <w:r w:rsidRPr="00F3001B">
        <w:rPr>
          <w:rFonts w:ascii="Times New Roman" w:hAnsi="Times New Roman" w:cs="Times New Roman"/>
        </w:rPr>
        <w:t>вопрос</w:t>
      </w:r>
      <w:proofErr w:type="gramEnd"/>
      <w:r w:rsidRPr="00F3001B">
        <w:rPr>
          <w:rFonts w:ascii="Times New Roman" w:hAnsi="Times New Roman" w:cs="Times New Roman"/>
        </w:rPr>
        <w:t>: каким числом прекращает действовать штатное расписание реорганизуемой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2 вопрос: нужно ли уведомлять работников о том, каким числом произошла (закончена) реорганизация?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3 </w:t>
      </w:r>
      <w:proofErr w:type="gramStart"/>
      <w:r w:rsidRPr="00F3001B">
        <w:rPr>
          <w:rFonts w:ascii="Times New Roman" w:hAnsi="Times New Roman" w:cs="Times New Roman"/>
        </w:rPr>
        <w:t>вопрос</w:t>
      </w:r>
      <w:proofErr w:type="gramEnd"/>
      <w:r w:rsidRPr="00F3001B">
        <w:rPr>
          <w:rFonts w:ascii="Times New Roman" w:hAnsi="Times New Roman" w:cs="Times New Roman"/>
        </w:rPr>
        <w:t>: каким числом ввести новое (объединенное) штатное расписание?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4 </w:t>
      </w:r>
      <w:proofErr w:type="gramStart"/>
      <w:r w:rsidRPr="00F3001B">
        <w:rPr>
          <w:rFonts w:ascii="Times New Roman" w:hAnsi="Times New Roman" w:cs="Times New Roman"/>
        </w:rPr>
        <w:t>вопрос</w:t>
      </w:r>
      <w:proofErr w:type="gramEnd"/>
      <w:r w:rsidRPr="00F3001B">
        <w:rPr>
          <w:rFonts w:ascii="Times New Roman" w:hAnsi="Times New Roman" w:cs="Times New Roman"/>
        </w:rPr>
        <w:t>: с какого числа считать работников присоединенной организации работниками присоединившей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Ответ: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1. Штатное расписание прекращает действовать с прекращением деятельности организации (с 1 июля).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2. Законодательство прямо не предусматривает обязанности об уведомлении работников о дате окончания реорганизации, однако у работника есть право на отказ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поэтому его необходимо уведомить о моменте возникновения такого права.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3. Новое штатное расписание может быть утверждено как до окончания реорганизации, так и с 1 июля (причем как собственником, так и работодателем). Необходимо учитывать, что к началу работы в новых условиях штатное расписание должно действовать.</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4. С момента внесения соответствующих изменений в трудовой договор или с момента фактического допуска к работе в новых условиях.</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Правовое обоснование: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Согласно </w:t>
      </w:r>
      <w:hyperlink r:id="rId33"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 75 ТК РФ</w:t>
        </w:r>
      </w:hyperlink>
      <w:r w:rsidRPr="00F3001B">
        <w:rPr>
          <w:rFonts w:ascii="Times New Roman" w:hAnsi="Times New Roman" w:cs="Times New Roman"/>
        </w:rPr>
        <w:t>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Смена собственника имущества организации не является основанием для расторжения трудовых договоров с другими работниками организации.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Кодекса.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lastRenderedPageBreak/>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Кодекса.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В соответствии со </w:t>
      </w:r>
      <w:hyperlink r:id="rId34" w:tooltip="Гарантии и компенсации работникам при ликвидации организации, сокращении численности или штата работников организации" w:history="1">
        <w:r w:rsidRPr="00F3001B">
          <w:rPr>
            <w:rStyle w:val="a3"/>
            <w:rFonts w:ascii="Times New Roman" w:hAnsi="Times New Roman" w:cs="Times New Roman"/>
            <w:color w:val="auto"/>
            <w:u w:val="none"/>
          </w:rPr>
          <w:t>ст. 180 ТК РФ</w:t>
        </w:r>
      </w:hyperlink>
      <w:r w:rsidRPr="00F3001B">
        <w:rPr>
          <w:rFonts w:ascii="Times New Roman" w:hAnsi="Times New Roman" w:cs="Times New Roman"/>
        </w:rPr>
        <w:t>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статьи 81 Кодекса.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Кодексом, иными федеральными законами, коллективным договором, соглашением.</w:t>
      </w:r>
    </w:p>
    <w:p w:rsidR="00F3001B" w:rsidRPr="00F3001B" w:rsidRDefault="00F3001B" w:rsidP="00F3001B">
      <w:pPr>
        <w:spacing w:after="0" w:line="240" w:lineRule="auto"/>
        <w:ind w:left="-709" w:right="-143" w:firstLine="709"/>
        <w:jc w:val="both"/>
        <w:rPr>
          <w:rFonts w:ascii="Times New Roman" w:hAnsi="Times New Roman" w:cs="Times New Roman"/>
          <w:i/>
        </w:rPr>
      </w:pPr>
      <w:r w:rsidRPr="00F3001B">
        <w:rPr>
          <w:rFonts w:ascii="Times New Roman" w:hAnsi="Times New Roman" w:cs="Times New Roman"/>
          <w:i/>
        </w:rPr>
        <w:t>Содержание уведомления о реорганизации</w:t>
      </w:r>
    </w:p>
    <w:p w:rsidR="00F3001B" w:rsidRPr="00F3001B" w:rsidRDefault="00F3001B" w:rsidP="00F3001B">
      <w:pPr>
        <w:spacing w:after="0" w:line="240" w:lineRule="auto"/>
        <w:ind w:left="-709" w:right="-143" w:firstLine="709"/>
        <w:jc w:val="both"/>
        <w:rPr>
          <w:rFonts w:ascii="Times New Roman" w:hAnsi="Times New Roman" w:cs="Times New Roman"/>
          <w:b/>
        </w:rPr>
      </w:pPr>
      <w:r w:rsidRPr="00F3001B">
        <w:rPr>
          <w:rFonts w:ascii="Times New Roman" w:hAnsi="Times New Roman" w:cs="Times New Roman"/>
          <w:b/>
        </w:rPr>
        <w:t>Вопрос:</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реорганизации двух учреждений в форме слияния в штатном расписании вновь созданного учреждения имеется должность специалиста по персоналу в количестве 1 ед., но в каждом реорганизуемом учреждении была данная должность (т. е. таких работников всего два). Что должно содержать уведомление второго работника, которого руководитель нового учреждения не оставляет на прежней должности? Какие действия необходимо выполнить, если второй работник согласен работать на другой должности?</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Ответ:</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 xml:space="preserve">Реорганизация учреждения (слияние, присоединение, разделение, выделение, преобразование) не может являться основанием для расторжения трудовых договоров с работниками, если они сами не изъявят желание на увольнение по причине реорганизации. </w:t>
      </w:r>
      <w:proofErr w:type="gramStart"/>
      <w:r w:rsidRPr="00F3001B">
        <w:rPr>
          <w:rFonts w:ascii="Times New Roman" w:hAnsi="Times New Roman" w:cs="Times New Roman"/>
        </w:rPr>
        <w:t>Поэтому для увольнения по инициативе нового работодателя работников, которые не пожелали воспользоваться своим правом на отказ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необходимо после завершения реорганизации провести процедуру сокращения со всеми предусмотренными законом гарантиями: (уведомлением за два месяца, предложением вакантных должностей и т.д.).</w:t>
      </w:r>
      <w:proofErr w:type="gramEnd"/>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этом такой работник ранее уже должен быть уведомлен о его праве отказаться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Правовое обоснование:</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Согласно ч. 5 и ч. 6 </w:t>
      </w:r>
      <w:hyperlink r:id="rId35" w:tooltip="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sidRPr="00F3001B">
          <w:rPr>
            <w:rStyle w:val="a3"/>
            <w:rFonts w:ascii="Times New Roman" w:hAnsi="Times New Roman" w:cs="Times New Roman"/>
            <w:color w:val="auto"/>
            <w:u w:val="none"/>
          </w:rPr>
          <w:t>ст. 75 ТК РФ</w:t>
        </w:r>
      </w:hyperlink>
      <w:r w:rsidRPr="00F3001B">
        <w:rPr>
          <w:rFonts w:ascii="Times New Roman" w:hAnsi="Times New Roman" w:cs="Times New Roman"/>
        </w:rPr>
        <w:t>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настоящего Кодекса.</w:t>
      </w:r>
    </w:p>
    <w:p w:rsidR="00F3001B" w:rsidRPr="00F3001B" w:rsidRDefault="00F3001B" w:rsidP="00F3001B">
      <w:pPr>
        <w:spacing w:after="0" w:line="240" w:lineRule="auto"/>
        <w:ind w:left="-709" w:right="-143" w:firstLine="709"/>
        <w:jc w:val="both"/>
        <w:rPr>
          <w:rFonts w:ascii="Times New Roman" w:hAnsi="Times New Roman" w:cs="Times New Roman"/>
        </w:rPr>
      </w:pPr>
      <w:r w:rsidRPr="00F3001B">
        <w:rPr>
          <w:rFonts w:ascii="Times New Roman" w:hAnsi="Times New Roman" w:cs="Times New Roman"/>
        </w:rPr>
        <w:t>Согласно </w:t>
      </w:r>
      <w:hyperlink r:id="rId36" w:tooltip="Изменение определенных сторонами условий трудового договора" w:history="1">
        <w:r w:rsidRPr="00F3001B">
          <w:rPr>
            <w:rStyle w:val="a3"/>
            <w:rFonts w:ascii="Times New Roman" w:hAnsi="Times New Roman" w:cs="Times New Roman"/>
            <w:color w:val="auto"/>
            <w:u w:val="none"/>
          </w:rPr>
          <w:t>ст. 72 ТК РФ</w:t>
        </w:r>
      </w:hyperlink>
      <w:r w:rsidRPr="00F3001B">
        <w:rPr>
          <w:rFonts w:ascii="Times New Roman" w:hAnsi="Times New Roman" w:cs="Times New Roman"/>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3001B" w:rsidRPr="00F3001B" w:rsidRDefault="00F3001B" w:rsidP="00F3001B">
      <w:pPr>
        <w:spacing w:after="0" w:line="240" w:lineRule="auto"/>
        <w:ind w:left="-709" w:right="-143" w:firstLine="709"/>
        <w:jc w:val="both"/>
        <w:rPr>
          <w:rFonts w:ascii="Times New Roman" w:hAnsi="Times New Roman" w:cs="Times New Roman"/>
        </w:rPr>
      </w:pPr>
      <w:proofErr w:type="gramStart"/>
      <w:r w:rsidRPr="00F3001B">
        <w:rPr>
          <w:rFonts w:ascii="Times New Roman" w:hAnsi="Times New Roman" w:cs="Times New Roman"/>
        </w:rPr>
        <w:t>В соответствии со </w:t>
      </w:r>
      <w:hyperlink r:id="rId37" w:tooltip="Расторжение трудового договора по инициативе работодателя" w:history="1">
        <w:r w:rsidRPr="00F3001B">
          <w:rPr>
            <w:rStyle w:val="a3"/>
            <w:rFonts w:ascii="Times New Roman" w:hAnsi="Times New Roman" w:cs="Times New Roman"/>
            <w:color w:val="auto"/>
            <w:u w:val="none"/>
          </w:rPr>
          <w:t>ст. 81 ТК РФ</w:t>
        </w:r>
      </w:hyperlink>
      <w:r w:rsidRPr="00F3001B">
        <w:rPr>
          <w:rFonts w:ascii="Times New Roman" w:hAnsi="Times New Roman" w:cs="Times New Roman"/>
        </w:rPr>
        <w:t> 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F3001B">
        <w:rPr>
          <w:rFonts w:ascii="Times New Roman" w:hAnsi="Times New Roman" w:cs="Times New Roman"/>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85370" w:rsidRPr="00F3001B" w:rsidRDefault="00085370" w:rsidP="00F3001B">
      <w:pPr>
        <w:spacing w:after="0" w:line="240" w:lineRule="auto"/>
        <w:ind w:left="-709" w:right="-143" w:firstLine="709"/>
        <w:jc w:val="both"/>
        <w:rPr>
          <w:rFonts w:ascii="Times New Roman" w:hAnsi="Times New Roman" w:cs="Times New Roman"/>
        </w:rPr>
      </w:pPr>
    </w:p>
    <w:sectPr w:rsidR="00085370" w:rsidRPr="00F3001B" w:rsidSect="00F3001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2916"/>
    <w:multiLevelType w:val="hybridMultilevel"/>
    <w:tmpl w:val="810C2208"/>
    <w:lvl w:ilvl="0" w:tplc="B26A216C">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71"/>
    <w:rsid w:val="00085370"/>
    <w:rsid w:val="009B1C41"/>
    <w:rsid w:val="00C02571"/>
    <w:rsid w:val="00CE69E2"/>
    <w:rsid w:val="00F3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01B"/>
    <w:rPr>
      <w:color w:val="0000FF" w:themeColor="hyperlink"/>
      <w:u w:val="single"/>
    </w:rPr>
  </w:style>
  <w:style w:type="paragraph" w:styleId="a4">
    <w:name w:val="List Paragraph"/>
    <w:basedOn w:val="a"/>
    <w:uiPriority w:val="34"/>
    <w:qFormat/>
    <w:rsid w:val="00F30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001B"/>
    <w:rPr>
      <w:color w:val="0000FF" w:themeColor="hyperlink"/>
      <w:u w:val="single"/>
    </w:rPr>
  </w:style>
  <w:style w:type="paragraph" w:styleId="a4">
    <w:name w:val="List Paragraph"/>
    <w:basedOn w:val="a"/>
    <w:uiPriority w:val="34"/>
    <w:qFormat/>
    <w:rsid w:val="00F3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466">
      <w:bodyDiv w:val="1"/>
      <w:marLeft w:val="0"/>
      <w:marRight w:val="0"/>
      <w:marTop w:val="0"/>
      <w:marBottom w:val="0"/>
      <w:divBdr>
        <w:top w:val="none" w:sz="0" w:space="0" w:color="auto"/>
        <w:left w:val="none" w:sz="0" w:space="0" w:color="auto"/>
        <w:bottom w:val="none" w:sz="0" w:space="0" w:color="auto"/>
        <w:right w:val="none" w:sz="0" w:space="0" w:color="auto"/>
      </w:divBdr>
      <w:divsChild>
        <w:div w:id="1182939858">
          <w:marLeft w:val="0"/>
          <w:marRight w:val="0"/>
          <w:marTop w:val="0"/>
          <w:marBottom w:val="0"/>
          <w:divBdr>
            <w:top w:val="none" w:sz="0" w:space="0" w:color="auto"/>
            <w:left w:val="none" w:sz="0" w:space="0" w:color="auto"/>
            <w:bottom w:val="none" w:sz="0" w:space="0" w:color="auto"/>
            <w:right w:val="none" w:sz="0" w:space="0" w:color="auto"/>
          </w:divBdr>
        </w:div>
        <w:div w:id="863178482">
          <w:marLeft w:val="0"/>
          <w:marRight w:val="0"/>
          <w:marTop w:val="0"/>
          <w:marBottom w:val="0"/>
          <w:divBdr>
            <w:top w:val="none" w:sz="0" w:space="0" w:color="auto"/>
            <w:left w:val="none" w:sz="0" w:space="0" w:color="auto"/>
            <w:bottom w:val="none" w:sz="0" w:space="0" w:color="auto"/>
            <w:right w:val="none" w:sz="0" w:space="0" w:color="auto"/>
          </w:divBdr>
        </w:div>
        <w:div w:id="1709993188">
          <w:marLeft w:val="0"/>
          <w:marRight w:val="0"/>
          <w:marTop w:val="0"/>
          <w:marBottom w:val="0"/>
          <w:divBdr>
            <w:top w:val="none" w:sz="0" w:space="0" w:color="auto"/>
            <w:left w:val="none" w:sz="0" w:space="0" w:color="auto"/>
            <w:bottom w:val="none" w:sz="0" w:space="0" w:color="auto"/>
            <w:right w:val="none" w:sz="0" w:space="0" w:color="auto"/>
          </w:divBdr>
        </w:div>
        <w:div w:id="450900278">
          <w:marLeft w:val="0"/>
          <w:marRight w:val="0"/>
          <w:marTop w:val="0"/>
          <w:marBottom w:val="0"/>
          <w:divBdr>
            <w:top w:val="none" w:sz="0" w:space="0" w:color="auto"/>
            <w:left w:val="none" w:sz="0" w:space="0" w:color="auto"/>
            <w:bottom w:val="none" w:sz="0" w:space="0" w:color="auto"/>
            <w:right w:val="none" w:sz="0" w:space="0" w:color="auto"/>
          </w:divBdr>
        </w:div>
      </w:divsChild>
    </w:div>
    <w:div w:id="8913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tk/chast3/razdel3/glava12/statya75/" TargetMode="External"/><Relationship Id="rId13" Type="http://schemas.openxmlformats.org/officeDocument/2006/relationships/hyperlink" Target="https://bazanpa.ru/tk/chast3/razdel7/glava27/statya181/" TargetMode="External"/><Relationship Id="rId18" Type="http://schemas.openxmlformats.org/officeDocument/2006/relationships/hyperlink" Target="https://bazanpa.ru/tk/" TargetMode="External"/><Relationship Id="rId26" Type="http://schemas.openxmlformats.org/officeDocument/2006/relationships/hyperlink" Target="https://bazanpa.ru/tk/chast3/razdel3/glava12/statya7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azanpa.ru/tk/chast3/razdel3/glava12/statya75/" TargetMode="External"/><Relationship Id="rId34" Type="http://schemas.openxmlformats.org/officeDocument/2006/relationships/hyperlink" Target="https://bazanpa.ru/tk/chast3/razdel7/glava27/statya180/" TargetMode="External"/><Relationship Id="rId7" Type="http://schemas.openxmlformats.org/officeDocument/2006/relationships/hyperlink" Target="https://bazanpa.ru/tk/chast3/razdel3/glava12/statya75/" TargetMode="External"/><Relationship Id="rId12" Type="http://schemas.openxmlformats.org/officeDocument/2006/relationships/hyperlink" Target="https://bazanpa.ru/tk/chast3/razdel3/glava13/statya81/" TargetMode="External"/><Relationship Id="rId17" Type="http://schemas.openxmlformats.org/officeDocument/2006/relationships/hyperlink" Target="https://bazanpa.ru/tk/chast3/razdel3/glava12/statya74/" TargetMode="External"/><Relationship Id="rId25" Type="http://schemas.openxmlformats.org/officeDocument/2006/relationships/hyperlink" Target="https://bazanpa.ru/tk/chast3/razdel3/glava12/statya74/" TargetMode="External"/><Relationship Id="rId33" Type="http://schemas.openxmlformats.org/officeDocument/2006/relationships/hyperlink" Target="https://bazanpa.ru/tk/chast3/razdel3/glava12/statya7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zanpa.ru/tk/chast3/razdel3/glava13/statya77/" TargetMode="External"/><Relationship Id="rId20" Type="http://schemas.openxmlformats.org/officeDocument/2006/relationships/hyperlink" Target="https://bazanpa.ru/tk/chast3/razdel3/glava12/statya74/" TargetMode="External"/><Relationship Id="rId29" Type="http://schemas.openxmlformats.org/officeDocument/2006/relationships/hyperlink" Target="https://bazanpa.ru/tk/chast3/razdel3/glava13/statya77/" TargetMode="External"/><Relationship Id="rId1" Type="http://schemas.openxmlformats.org/officeDocument/2006/relationships/numbering" Target="numbering.xml"/><Relationship Id="rId6" Type="http://schemas.openxmlformats.org/officeDocument/2006/relationships/hyperlink" Target="https://bazanpa.ru/tk/chast3/razdel3/glava13/statya77/" TargetMode="External"/><Relationship Id="rId11" Type="http://schemas.openxmlformats.org/officeDocument/2006/relationships/hyperlink" Target="https://bazanpa.ru/gk2/razdel4/glava30/paragraf8/statya564/" TargetMode="External"/><Relationship Id="rId24" Type="http://schemas.openxmlformats.org/officeDocument/2006/relationships/hyperlink" Target="https://bazanpa.ru/tk/chast1/razdel1/glava2/statya21/" TargetMode="External"/><Relationship Id="rId32" Type="http://schemas.openxmlformats.org/officeDocument/2006/relationships/hyperlink" Target="https://bazanpa.ru/pravitelstvo-rf-postanovlenie-n99-ot05021993-h191250/" TargetMode="External"/><Relationship Id="rId37" Type="http://schemas.openxmlformats.org/officeDocument/2006/relationships/hyperlink" Target="https://bazanpa.ru/tk/chast3/razdel3/glava13/statya81/" TargetMode="External"/><Relationship Id="rId5" Type="http://schemas.openxmlformats.org/officeDocument/2006/relationships/webSettings" Target="webSettings.xml"/><Relationship Id="rId15" Type="http://schemas.openxmlformats.org/officeDocument/2006/relationships/hyperlink" Target="https://bazanpa.ru/tk/chast3/razdel3/glava13/statya77/" TargetMode="External"/><Relationship Id="rId23" Type="http://schemas.openxmlformats.org/officeDocument/2006/relationships/hyperlink" Target="https://bazanpa.ru/tk/chast3/razdel3/glava12/statya75/" TargetMode="External"/><Relationship Id="rId28" Type="http://schemas.openxmlformats.org/officeDocument/2006/relationships/hyperlink" Target="https://bazanpa.ru/tk/chast3/razdel3/glava12/statya74/" TargetMode="External"/><Relationship Id="rId36" Type="http://schemas.openxmlformats.org/officeDocument/2006/relationships/hyperlink" Target="https://bazanpa.ru/tk/chast3/razdel3/glava12/statya72/" TargetMode="External"/><Relationship Id="rId10" Type="http://schemas.openxmlformats.org/officeDocument/2006/relationships/hyperlink" Target="https://bazanpa.ru/tk/chast3/razdel3/glava12/statya76/" TargetMode="External"/><Relationship Id="rId19" Type="http://schemas.openxmlformats.org/officeDocument/2006/relationships/hyperlink" Target="https://bazanpa.ru/tk/chast3/razdel3/glava12/statya74/" TargetMode="External"/><Relationship Id="rId31" Type="http://schemas.openxmlformats.org/officeDocument/2006/relationships/hyperlink" Target="https://bazanpa.ru/pravitelstvo-rf-postanovlenie-n99-ot05021993-h191250/" TargetMode="External"/><Relationship Id="rId4" Type="http://schemas.openxmlformats.org/officeDocument/2006/relationships/settings" Target="settings.xml"/><Relationship Id="rId9" Type="http://schemas.openxmlformats.org/officeDocument/2006/relationships/hyperlink" Target="https://bazanpa.ru/tk/chast3/razdel3/glava13/statya77/" TargetMode="External"/><Relationship Id="rId14" Type="http://schemas.openxmlformats.org/officeDocument/2006/relationships/hyperlink" Target="https://bazanpa.ru/tk/chast3/razdel3/glava12/statya75/" TargetMode="External"/><Relationship Id="rId22" Type="http://schemas.openxmlformats.org/officeDocument/2006/relationships/hyperlink" Target="https://bazanpa.ru/tk/chast3/razdel3/glava12/statya75/" TargetMode="External"/><Relationship Id="rId27" Type="http://schemas.openxmlformats.org/officeDocument/2006/relationships/hyperlink" Target="https://bazanpa.ru/tk/chast3/razdel3/glava12/statya74/" TargetMode="External"/><Relationship Id="rId30" Type="http://schemas.openxmlformats.org/officeDocument/2006/relationships/hyperlink" Target="https://bazanpa.ru/tk/chast3/razdel3/glava13/statya82/" TargetMode="External"/><Relationship Id="rId35" Type="http://schemas.openxmlformats.org/officeDocument/2006/relationships/hyperlink" Target="https://bazanpa.ru/tk/chast3/razdel3/glava12/statya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4838</Words>
  <Characters>27582</Characters>
  <Application>Microsoft Office Word</Application>
  <DocSecurity>0</DocSecurity>
  <Lines>229</Lines>
  <Paragraphs>64</Paragraphs>
  <ScaleCrop>false</ScaleCrop>
  <Company/>
  <LinksUpToDate>false</LinksUpToDate>
  <CharactersWithSpaces>32356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2020-02-27T09:34:00Z</dcterms:created>
  <dcterms:modified xsi:type="dcterms:W3CDTF">2020-02-27T09:43:00Z</dcterms:modified>
</cp:coreProperties>
</file>