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BB" w:rsidRPr="006355BB" w:rsidRDefault="006355BB" w:rsidP="006355BB">
      <w:pPr>
        <w:spacing w:after="0" w:line="240" w:lineRule="auto"/>
        <w:ind w:left="-851" w:right="-426" w:firstLine="851"/>
        <w:jc w:val="center"/>
        <w:rPr>
          <w:rFonts w:ascii="Times New Roman" w:hAnsi="Times New Roman" w:cs="Times New Roman"/>
          <w:b/>
          <w:bCs/>
        </w:rPr>
      </w:pPr>
      <w:r w:rsidRPr="006355BB">
        <w:rPr>
          <w:rFonts w:ascii="Times New Roman" w:hAnsi="Times New Roman" w:cs="Times New Roman"/>
          <w:b/>
          <w:bCs/>
        </w:rPr>
        <w:t xml:space="preserve">"Профилактика нарушений.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IV квартал 2019 года. Перечень нормативных правовых актов или их отдельных частей, содержащих обязательные требования. Руководство по соблюдению обязательных требований" (утв. </w:t>
      </w:r>
      <w:proofErr w:type="spellStart"/>
      <w:r w:rsidRPr="006355BB">
        <w:rPr>
          <w:rFonts w:ascii="Times New Roman" w:hAnsi="Times New Roman" w:cs="Times New Roman"/>
          <w:b/>
          <w:bCs/>
        </w:rPr>
        <w:t>Рострудом</w:t>
      </w:r>
      <w:proofErr w:type="spellEnd"/>
      <w:r w:rsidRPr="006355BB">
        <w:rPr>
          <w:rFonts w:ascii="Times New Roman" w:hAnsi="Times New Roman" w:cs="Times New Roman"/>
          <w:b/>
          <w:bCs/>
        </w:rPr>
        <w:t>)</w:t>
      </w:r>
    </w:p>
    <w:p w:rsidR="006355BB" w:rsidRPr="006355BB" w:rsidRDefault="006355BB" w:rsidP="006355BB">
      <w:pPr>
        <w:spacing w:after="0" w:line="240" w:lineRule="auto"/>
        <w:ind w:left="-851" w:right="-426" w:firstLine="851"/>
        <w:jc w:val="both"/>
        <w:rPr>
          <w:rFonts w:ascii="Times New Roman" w:hAnsi="Times New Roman" w:cs="Times New Roman"/>
          <w:b/>
          <w:bCs/>
        </w:rPr>
      </w:pPr>
    </w:p>
    <w:p w:rsidR="006355BB" w:rsidRPr="006355BB" w:rsidRDefault="006355BB" w:rsidP="006355BB">
      <w:pPr>
        <w:spacing w:after="0" w:line="240" w:lineRule="auto"/>
        <w:ind w:left="-1134" w:right="-426"/>
        <w:jc w:val="center"/>
        <w:rPr>
          <w:rFonts w:ascii="Times New Roman" w:hAnsi="Times New Roman" w:cs="Times New Roman"/>
          <w:b/>
          <w:bCs/>
        </w:rPr>
      </w:pPr>
      <w:r w:rsidRPr="006355BB">
        <w:rPr>
          <w:rFonts w:ascii="Times New Roman" w:hAnsi="Times New Roman" w:cs="Times New Roman"/>
          <w:b/>
          <w:bCs/>
        </w:rPr>
        <w:t>Ненормированный рабочий день</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Работодателем может быть установлен режим ненормированного рабочего дня (</w:t>
      </w:r>
      <w:hyperlink r:id="rId5" w:tooltip="Ненормированный рабочий день" w:history="1">
        <w:r w:rsidRPr="006355BB">
          <w:rPr>
            <w:rStyle w:val="a3"/>
            <w:rFonts w:ascii="Times New Roman" w:hAnsi="Times New Roman" w:cs="Times New Roman"/>
            <w:color w:val="auto"/>
            <w:u w:val="none"/>
          </w:rPr>
          <w:t>ст. 101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Режим ненормированного рабочего дня является одним из вариантов работы за пределами установленной продолжительности рабочего времени (</w:t>
      </w:r>
      <w:hyperlink r:id="rId6" w:tooltip="Работа за пределами установленной продолжительности рабочего времени" w:history="1">
        <w:r w:rsidRPr="006355BB">
          <w:rPr>
            <w:rStyle w:val="a3"/>
            <w:rFonts w:ascii="Times New Roman" w:hAnsi="Times New Roman" w:cs="Times New Roman"/>
            <w:color w:val="auto"/>
            <w:u w:val="none"/>
          </w:rPr>
          <w:t>ст. 97 Трудового кодекса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Режим ненормированного рабочего дня включает в себя несколько условий: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1) работа за пределами установленной работнику продолжительности рабочего времени;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работник привлекается к работе сверх продолжительности рабочего времени эпизодически;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Эпизодическим судебная практика считает привлечение к работе не более 3 раз в неделю.</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3) работник привлекается к работе по письменному распоряжению (приказу) работодателя;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4) должность работника (или выполняемая работа) включена в перечень должностей с ненормированным рабочим днем;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должна оплачиваться как сверхурочная работа.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Работа в режиме ненормированного рабочего дня оплачивается как обычная работа (без применения повышающих ставок). При этом диспропорция в оплате труда и дисбаланс рабочего времени и времени отдыха устраняются путем предоставления работнику ежегодного дополнительного оплачиваемого отпуска.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5) за работу в режиме ненормированного рабочего дня работнику предоставляется ежегодный дополнительный оплачиваемый отпуск;</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(ч. 1 </w:t>
      </w:r>
      <w:hyperlink r:id="rId7" w:tooltip="Ежегодный дополнительный оплачиваемый отпуск работникам с ненормированным рабочим днем" w:history="1">
        <w:r w:rsidRPr="006355BB">
          <w:rPr>
            <w:rStyle w:val="a3"/>
            <w:rFonts w:ascii="Times New Roman" w:hAnsi="Times New Roman" w:cs="Times New Roman"/>
            <w:color w:val="auto"/>
            <w:u w:val="none"/>
          </w:rPr>
          <w:t>ст. 119 Трудового кодекса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6) продолжительность ежегодного дополнительного оплачиваемого отпуска не может быть менее 3 календарных дней (</w:t>
      </w:r>
      <w:hyperlink r:id="rId8" w:tooltip="Ежегодный дополнительный оплачиваемый отпуск работникам с ненормированным рабочим днем" w:history="1">
        <w:r w:rsidRPr="006355BB">
          <w:rPr>
            <w:rStyle w:val="a3"/>
            <w:rFonts w:ascii="Times New Roman" w:hAnsi="Times New Roman" w:cs="Times New Roman"/>
            <w:color w:val="auto"/>
            <w:u w:val="none"/>
          </w:rPr>
          <w:t>ст. 119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Работодатель обязан ознакомить работника с установлением ему режима ненормированного рабочего дня на стадии заключения трудового договора (</w:t>
      </w:r>
      <w:hyperlink r:id="rId9" w:tooltip="Оформление приема на работу" w:history="1">
        <w:r w:rsidRPr="006355BB">
          <w:rPr>
            <w:rStyle w:val="a3"/>
            <w:rFonts w:ascii="Times New Roman" w:hAnsi="Times New Roman" w:cs="Times New Roman"/>
            <w:color w:val="auto"/>
            <w:u w:val="none"/>
          </w:rPr>
          <w:t>ст. 68 ТК РФ</w:t>
        </w:r>
      </w:hyperlink>
      <w:r w:rsidRPr="006355BB">
        <w:rPr>
          <w:rFonts w:ascii="Times New Roman" w:hAnsi="Times New Roman" w:cs="Times New Roman"/>
        </w:rPr>
        <w:t>).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 (</w:t>
      </w:r>
      <w:hyperlink r:id="rId10" w:tooltip="Ненормированный рабочий день" w:history="1">
        <w:r w:rsidRPr="006355BB">
          <w:rPr>
            <w:rStyle w:val="a3"/>
            <w:rFonts w:ascii="Times New Roman" w:hAnsi="Times New Roman" w:cs="Times New Roman"/>
            <w:color w:val="auto"/>
            <w:u w:val="none"/>
          </w:rPr>
          <w:t>ст. 101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Максимальная продолжительность ежедневной работы в режиме ненормированного рабочего дня законом не установлена.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Если работник по собственной инициативе (без приказа/распоряжения работодателя) продолжает выполнение трудовой функции за пределами нормальной продолжительности рабочего времени, такая работа не считается выполненной в режиме ненормированного рабочего времени.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случае выявления государственным инспектором труда нарушения указанных обязательных требований, в соответствии с ч. 1 </w:t>
      </w:r>
      <w:hyperlink r:id="rId11" w:tooltip="Нарушение трудового законодательства и иных нормативных правовых актов, содержащих нормы трудового права" w:history="1">
        <w:r w:rsidRPr="006355BB">
          <w:rPr>
            <w:rStyle w:val="a3"/>
            <w:rFonts w:ascii="Times New Roman" w:hAnsi="Times New Roman" w:cs="Times New Roman"/>
            <w:color w:val="auto"/>
            <w:u w:val="none"/>
          </w:rPr>
          <w:t>ст. 5.27 КоАП РФ</w:t>
        </w:r>
      </w:hyperlink>
      <w:r w:rsidRPr="006355BB">
        <w:rPr>
          <w:rFonts w:ascii="Times New Roman" w:hAnsi="Times New Roman" w:cs="Times New Roman"/>
        </w:rPr>
        <w:t> по отношению к работодателю, ранее не подвергавшемуся административной ответственности за аналогичное правонарушение, могут быть применены следующие санкции: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1) к юридическому лицу, являющемуся субъектом малого или среднего предпринимательства, индивидуальному предпринимателю, их работникам - предупреждение;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в иных случаях:</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к должностному лицу - штраф в размере от одной тысячи до пяти тысяч рублей;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к юридическому лицу - штраф в размере от тридцати тысяч до пятидесяти тысяч рублей;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к лицу, осуществляющему предпринимательскую деятельность без образования юридического лица - штраф в размере от одной тысячи до пяти тысяч рублей.</w:t>
      </w:r>
    </w:p>
    <w:p w:rsidR="006355BB" w:rsidRPr="006355BB" w:rsidRDefault="006355BB" w:rsidP="006355BB">
      <w:pPr>
        <w:spacing w:after="0" w:line="240" w:lineRule="auto"/>
        <w:ind w:left="-1134" w:right="-426" w:firstLine="567"/>
        <w:jc w:val="both"/>
        <w:rPr>
          <w:rFonts w:ascii="Times New Roman" w:hAnsi="Times New Roman" w:cs="Times New Roman"/>
        </w:rPr>
      </w:pPr>
    </w:p>
    <w:p w:rsidR="006355BB" w:rsidRPr="006355BB" w:rsidRDefault="006355BB" w:rsidP="006355BB">
      <w:pPr>
        <w:spacing w:after="0" w:line="240" w:lineRule="auto"/>
        <w:ind w:left="-1134" w:right="-426"/>
        <w:jc w:val="center"/>
        <w:rPr>
          <w:rFonts w:ascii="Times New Roman" w:hAnsi="Times New Roman" w:cs="Times New Roman"/>
          <w:b/>
          <w:bCs/>
        </w:rPr>
      </w:pPr>
      <w:bookmarkStart w:id="0" w:name="_GoBack"/>
      <w:bookmarkEnd w:id="0"/>
      <w:r w:rsidRPr="006355BB">
        <w:rPr>
          <w:rFonts w:ascii="Times New Roman" w:hAnsi="Times New Roman" w:cs="Times New Roman"/>
          <w:b/>
          <w:bCs/>
        </w:rPr>
        <w:t>Сверхурочная работа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Сверхурочная работа - один из вариантов работы за пределами установленной продолжительности рабочего времени (</w:t>
      </w:r>
      <w:hyperlink r:id="rId12" w:tooltip="Работа за пределами установленной продолжительности рабочего времени" w:history="1">
        <w:r w:rsidRPr="006355BB">
          <w:rPr>
            <w:rStyle w:val="a3"/>
            <w:rFonts w:ascii="Times New Roman" w:hAnsi="Times New Roman" w:cs="Times New Roman"/>
            <w:color w:val="auto"/>
            <w:u w:val="none"/>
          </w:rPr>
          <w:t>ст. 97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lastRenderedPageBreak/>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Работа является сверхурочной при наличии следующих условий: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работник работает за пределами установленной продолжительности рабочего времени;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xml:space="preserve">- </w:t>
      </w:r>
      <w:proofErr w:type="gramStart"/>
      <w:r w:rsidRPr="006355BB">
        <w:rPr>
          <w:rFonts w:ascii="Times New Roman" w:hAnsi="Times New Roman" w:cs="Times New Roman"/>
        </w:rPr>
        <w:t>р</w:t>
      </w:r>
      <w:proofErr w:type="gramEnd"/>
      <w:r w:rsidRPr="006355BB">
        <w:rPr>
          <w:rFonts w:ascii="Times New Roman" w:hAnsi="Times New Roman" w:cs="Times New Roman"/>
        </w:rPr>
        <w:t>аботник выполняет работу по приказу/распоряжению работодателя;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 (</w:t>
      </w:r>
      <w:hyperlink r:id="rId13"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xml:space="preserve">- </w:t>
      </w:r>
      <w:proofErr w:type="gramStart"/>
      <w:r w:rsidRPr="006355BB">
        <w:rPr>
          <w:rFonts w:ascii="Times New Roman" w:hAnsi="Times New Roman" w:cs="Times New Roman"/>
        </w:rPr>
        <w:t>д</w:t>
      </w:r>
      <w:proofErr w:type="gramEnd"/>
      <w:r w:rsidRPr="006355BB">
        <w:rPr>
          <w:rFonts w:ascii="Times New Roman" w:hAnsi="Times New Roman" w:cs="Times New Roman"/>
        </w:rPr>
        <w:t>анная работа оплачивается в повышенном размере.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Первые два часа работы оплачиваются не менее</w:t>
      </w:r>
      <w:proofErr w:type="gramStart"/>
      <w:r w:rsidRPr="006355BB">
        <w:rPr>
          <w:rFonts w:ascii="Times New Roman" w:hAnsi="Times New Roman" w:cs="Times New Roman"/>
        </w:rPr>
        <w:t>,</w:t>
      </w:r>
      <w:proofErr w:type="gramEnd"/>
      <w:r w:rsidRPr="006355BB">
        <w:rPr>
          <w:rFonts w:ascii="Times New Roman" w:hAnsi="Times New Roman" w:cs="Times New Roman"/>
        </w:rPr>
        <w:t xml:space="preserve"> чем в полуторном размере, остальные - не менее, чем в двойном размере (</w:t>
      </w:r>
      <w:hyperlink r:id="rId14" w:tooltip="Оплата сверхурочной работы" w:history="1">
        <w:r w:rsidRPr="006355BB">
          <w:rPr>
            <w:rStyle w:val="a3"/>
            <w:rFonts w:ascii="Times New Roman" w:hAnsi="Times New Roman" w:cs="Times New Roman"/>
            <w:color w:val="auto"/>
            <w:u w:val="none"/>
          </w:rPr>
          <w:t>ст. 152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Повышенные размеры оплаты сверхурочной работы могут определяться коллективным договором, локальным актом или трудовым договором.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 (</w:t>
      </w:r>
      <w:hyperlink r:id="rId15" w:tooltip="Оплата сверхурочной работы" w:history="1">
        <w:r w:rsidRPr="006355BB">
          <w:rPr>
            <w:rStyle w:val="a3"/>
            <w:rFonts w:ascii="Times New Roman" w:hAnsi="Times New Roman" w:cs="Times New Roman"/>
            <w:color w:val="auto"/>
            <w:u w:val="none"/>
          </w:rPr>
          <w:t>ст. 152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Работодатель имеет право (</w:t>
      </w:r>
      <w:hyperlink r:id="rId16"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 привлекать работника к сверхурочной работе при наличии письменного согласия работника в следующих случаях:</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необходимость выполнить (закончить) начатую работу, которая не могла быть закончена в течение рабочего времени работника по в связи с непредвиденной задержкой по техническим условиям производства;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необходимость выполнить (закончить) начатую работу, которая не могла быть закончена в течение рабочего времени работника, если невыполнение (</w:t>
      </w:r>
      <w:proofErr w:type="spellStart"/>
      <w:proofErr w:type="gramStart"/>
      <w:r w:rsidRPr="006355BB">
        <w:rPr>
          <w:rFonts w:ascii="Times New Roman" w:hAnsi="Times New Roman" w:cs="Times New Roman"/>
        </w:rPr>
        <w:t>незавершение</w:t>
      </w:r>
      <w:proofErr w:type="spellEnd"/>
      <w:r w:rsidRPr="006355BB">
        <w:rPr>
          <w:rFonts w:ascii="Times New Roman" w:hAnsi="Times New Roman" w:cs="Times New Roman"/>
        </w:rPr>
        <w:t xml:space="preserve">) </w:t>
      </w:r>
      <w:proofErr w:type="gramEnd"/>
      <w:r w:rsidRPr="006355BB">
        <w:rPr>
          <w:rFonts w:ascii="Times New Roman" w:hAnsi="Times New Roman" w:cs="Times New Roman"/>
        </w:rPr>
        <w:t>работы может повлечь порчу или гибель имущества работодателя, государственного или муниципального имущества;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необходимость выполнить (закончить) начатую работу, которая не могла быть закончена в течение рабочего времени работника, если невыполнение (</w:t>
      </w:r>
      <w:proofErr w:type="spellStart"/>
      <w:proofErr w:type="gramStart"/>
      <w:r w:rsidRPr="006355BB">
        <w:rPr>
          <w:rFonts w:ascii="Times New Roman" w:hAnsi="Times New Roman" w:cs="Times New Roman"/>
        </w:rPr>
        <w:t>незавершение</w:t>
      </w:r>
      <w:proofErr w:type="spellEnd"/>
      <w:r w:rsidRPr="006355BB">
        <w:rPr>
          <w:rFonts w:ascii="Times New Roman" w:hAnsi="Times New Roman" w:cs="Times New Roman"/>
        </w:rPr>
        <w:t xml:space="preserve">) </w:t>
      </w:r>
      <w:proofErr w:type="gramEnd"/>
      <w:r w:rsidRPr="006355BB">
        <w:rPr>
          <w:rFonts w:ascii="Times New Roman" w:hAnsi="Times New Roman" w:cs="Times New Roman"/>
        </w:rPr>
        <w:t>работы может создать угрозу жизни и здоровью людей;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для продолжения работы при неявке сменяющего работника, если работа не допускает перерыва.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работодатель обязан немедленно принять меры по замене сменщика другим работником. Работа в течение двух смен подряд запрещена (</w:t>
      </w:r>
      <w:hyperlink r:id="rId17" w:tooltip="Сменная работа" w:history="1">
        <w:r w:rsidRPr="006355BB">
          <w:rPr>
            <w:rStyle w:val="a3"/>
            <w:rFonts w:ascii="Times New Roman" w:hAnsi="Times New Roman" w:cs="Times New Roman"/>
            <w:color w:val="auto"/>
            <w:u w:val="none"/>
          </w:rPr>
          <w:t>ст. 103 Трудового кодекса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Работодатель имеет право (</w:t>
      </w:r>
      <w:hyperlink r:id="rId18"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 привлекать работника к сверхурочной работе без его согласия только:</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355BB" w:rsidRPr="006355BB" w:rsidRDefault="006355BB" w:rsidP="006355BB">
      <w:pPr>
        <w:spacing w:after="0" w:line="240" w:lineRule="auto"/>
        <w:ind w:left="-1134" w:right="-426" w:firstLine="567"/>
        <w:jc w:val="both"/>
        <w:rPr>
          <w:rFonts w:ascii="Times New Roman" w:hAnsi="Times New Roman" w:cs="Times New Roman"/>
        </w:rPr>
      </w:pPr>
      <w:proofErr w:type="gramStart"/>
      <w:r w:rsidRPr="006355BB">
        <w:rPr>
          <w:rFonts w:ascii="Times New Roman" w:hAnsi="Times New Roman" w:cs="Times New Roman"/>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Работодатель обязан обеспечить точный учет продолжительности сверхурочной работы каждого работника.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Запрещено привлекать к сверхурочной работе следующих работников (</w:t>
      </w:r>
      <w:hyperlink r:id="rId19"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беременные женщины;</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несовершеннолетние работники в возрасте до 18 лет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работники, заключившие с работодателем ученический договор.</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Важно! Для следующих категорий работников установлен особый порядок привлечения к сверхурочной работе (</w:t>
      </w:r>
      <w:hyperlink r:id="rId20"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инвалиды;</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женщины, имеющие детей до 3 лет;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матери и отцы, воспитывающие без супруга (супруги) детей в возрасте до пяти лет;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работники, имеющие детей-инвалидов;</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работники, осуществляющие уход за больными членами их семей в соответствии с медицинским заключением (</w:t>
      </w:r>
      <w:hyperlink r:id="rId21" w:tooltip="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w:history="1">
        <w:r w:rsidRPr="006355BB">
          <w:rPr>
            <w:rStyle w:val="a3"/>
            <w:rFonts w:ascii="Times New Roman" w:hAnsi="Times New Roman" w:cs="Times New Roman"/>
            <w:color w:val="auto"/>
            <w:u w:val="none"/>
          </w:rPr>
          <w:t>ст. 259 Трудового кодекса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отцы, воспитывающие детей без матери (</w:t>
      </w:r>
      <w:hyperlink r:id="rId22" w:tooltip="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w:history="1">
        <w:r w:rsidRPr="006355BB">
          <w:rPr>
            <w:rStyle w:val="a3"/>
            <w:rFonts w:ascii="Times New Roman" w:hAnsi="Times New Roman" w:cs="Times New Roman"/>
            <w:color w:val="auto"/>
            <w:u w:val="none"/>
          </w:rPr>
          <w:t>ст. 259 Трудового кодекса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опекуны (попечители) несовершеннолетних (</w:t>
      </w:r>
      <w:hyperlink r:id="rId23" w:tooltip="Гарантии и льготы лицам, воспитывающим детей без матери" w:history="1">
        <w:r w:rsidRPr="006355BB">
          <w:rPr>
            <w:rStyle w:val="a3"/>
            <w:rFonts w:ascii="Times New Roman" w:hAnsi="Times New Roman" w:cs="Times New Roman"/>
            <w:color w:val="auto"/>
            <w:u w:val="none"/>
          </w:rPr>
          <w:t>ст. 264 Трудового кодекса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lastRenderedPageBreak/>
        <w:t>Важно! Работники указанных категорий могут привлекаться к сверхурочной работе одновременно при наличии следующих условий (</w:t>
      </w:r>
      <w:hyperlink r:id="rId24"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если такая работа не запрещена им по состоянию здоровья в соответствии с медицинским заключением;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при наличии письменного согласия работника;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при наличии письменного ознакомления работника со своим правом отказаться от сверхурочной работы.</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случае выявления государственным инспектором труда нарушения указанных обязательных требований, в соответствии с ч. 1 </w:t>
      </w:r>
      <w:hyperlink r:id="rId25" w:tooltip="Нарушение трудового законодательства и иных нормативных правовых актов, содержащих нормы трудового права" w:history="1">
        <w:r w:rsidRPr="006355BB">
          <w:rPr>
            <w:rStyle w:val="a3"/>
            <w:rFonts w:ascii="Times New Roman" w:hAnsi="Times New Roman" w:cs="Times New Roman"/>
            <w:color w:val="auto"/>
            <w:u w:val="none"/>
          </w:rPr>
          <w:t>ст. 5.27 КоАП РФ</w:t>
        </w:r>
      </w:hyperlink>
      <w:r w:rsidRPr="006355BB">
        <w:rPr>
          <w:rFonts w:ascii="Times New Roman" w:hAnsi="Times New Roman" w:cs="Times New Roman"/>
        </w:rPr>
        <w:t> по отношению к работодателю, ранее не подвергавшемуся административной ответственности за аналогичное правонарушение, могут быть применены следующие санкции: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1) к юридическому лицу, являющемуся субъектом малого или среднего предпринимательства, индивидуальному предпринимателю, их работникам - предупреждение;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в иных случаях:</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к должностному лицу - штраф в размере от одной тысячи до пяти тысяч рублей;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к юридическому лицу - штраф в размере от тридцати тысяч до пятидесяти тысяч рублей;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к лицу, осуществляющему предпринимательскую деятельность без образования юридического лица - штраф в размере от одной тысячи до пяти тысяч рублей.</w:t>
      </w:r>
    </w:p>
    <w:p w:rsidR="006355BB" w:rsidRPr="006355BB" w:rsidRDefault="006355BB" w:rsidP="006355BB">
      <w:pPr>
        <w:spacing w:after="0" w:line="240" w:lineRule="auto"/>
        <w:ind w:left="-1134" w:right="-426" w:firstLine="567"/>
        <w:jc w:val="both"/>
        <w:rPr>
          <w:rFonts w:ascii="Times New Roman" w:hAnsi="Times New Roman" w:cs="Times New Roman"/>
        </w:rPr>
      </w:pPr>
    </w:p>
    <w:p w:rsidR="006355BB" w:rsidRPr="006355BB" w:rsidRDefault="006355BB" w:rsidP="006355BB">
      <w:pPr>
        <w:spacing w:after="0" w:line="240" w:lineRule="auto"/>
        <w:ind w:left="-1134" w:right="-426"/>
        <w:jc w:val="center"/>
        <w:rPr>
          <w:rFonts w:ascii="Times New Roman" w:hAnsi="Times New Roman" w:cs="Times New Roman"/>
          <w:b/>
        </w:rPr>
      </w:pPr>
      <w:r w:rsidRPr="006355BB">
        <w:rPr>
          <w:rFonts w:ascii="Times New Roman" w:hAnsi="Times New Roman" w:cs="Times New Roman"/>
          <w:b/>
        </w:rPr>
        <w:t>РАЗЪЯСНИТЕЛЬНАЯ РАБОТА</w:t>
      </w:r>
    </w:p>
    <w:p w:rsidR="006355BB" w:rsidRPr="006355BB" w:rsidRDefault="006355BB" w:rsidP="006355BB">
      <w:pPr>
        <w:spacing w:after="0" w:line="240" w:lineRule="auto"/>
        <w:ind w:left="-1134" w:right="-426" w:firstLine="567"/>
        <w:jc w:val="both"/>
        <w:rPr>
          <w:rFonts w:ascii="Times New Roman" w:hAnsi="Times New Roman" w:cs="Times New Roman"/>
          <w:i/>
        </w:rPr>
      </w:pPr>
      <w:r w:rsidRPr="006355BB">
        <w:rPr>
          <w:rFonts w:ascii="Times New Roman" w:hAnsi="Times New Roman" w:cs="Times New Roman"/>
          <w:i/>
        </w:rPr>
        <w:t>Учет отработанного работником времени при работе в режиме ненормированного рабочего дня</w:t>
      </w:r>
    </w:p>
    <w:p w:rsidR="006355BB" w:rsidRPr="006355BB" w:rsidRDefault="006355BB" w:rsidP="006355BB">
      <w:pPr>
        <w:spacing w:after="0" w:line="240" w:lineRule="auto"/>
        <w:ind w:left="-1134" w:right="-426" w:firstLine="567"/>
        <w:jc w:val="both"/>
        <w:rPr>
          <w:rFonts w:ascii="Times New Roman" w:hAnsi="Times New Roman" w:cs="Times New Roman"/>
          <w:b/>
        </w:rPr>
      </w:pPr>
      <w:r w:rsidRPr="006355BB">
        <w:rPr>
          <w:rFonts w:ascii="Times New Roman" w:hAnsi="Times New Roman" w:cs="Times New Roman"/>
          <w:b/>
        </w:rPr>
        <w:t>Вопрос:</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Как ведется учет ненормируемого рабочего дня?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Ответ: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Учет отработанного работником времени при его работе в режиме ненормированного рабочего дня ведется в обычном порядке. Учету подлежат все часы, фактически отработанные работником.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Правовое обоснование: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Согласно ч. 1 </w:t>
      </w:r>
      <w:hyperlink r:id="rId26" w:tooltip="Ненормированный рабочий день" w:history="1">
        <w:r w:rsidRPr="006355BB">
          <w:rPr>
            <w:rStyle w:val="a3"/>
            <w:rFonts w:ascii="Times New Roman" w:hAnsi="Times New Roman" w:cs="Times New Roman"/>
            <w:color w:val="auto"/>
            <w:u w:val="none"/>
          </w:rPr>
          <w:t>ст. 101 ТК РФ</w:t>
        </w:r>
      </w:hyperlink>
      <w:r w:rsidRPr="006355BB">
        <w:rPr>
          <w:rFonts w:ascii="Times New Roman" w:hAnsi="Times New Roman" w:cs="Times New Roman"/>
        </w:rPr>
        <w:t xml:space="preserve">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355BB">
        <w:rPr>
          <w:rFonts w:ascii="Times New Roman" w:hAnsi="Times New Roman" w:cs="Times New Roman"/>
        </w:rPr>
        <w:t>пределами</w:t>
      </w:r>
      <w:proofErr w:type="gramEnd"/>
      <w:r w:rsidRPr="006355BB">
        <w:rPr>
          <w:rFonts w:ascii="Times New Roman" w:hAnsi="Times New Roman" w:cs="Times New Roman"/>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В соответствии с ч. 4 </w:t>
      </w:r>
      <w:hyperlink r:id="rId27" w:tooltip="Понятие рабочего времени. Нормальная продолжительность рабочего времени" w:history="1">
        <w:r w:rsidRPr="006355BB">
          <w:rPr>
            <w:rStyle w:val="a3"/>
            <w:rFonts w:ascii="Times New Roman" w:hAnsi="Times New Roman" w:cs="Times New Roman"/>
            <w:color w:val="auto"/>
            <w:u w:val="none"/>
          </w:rPr>
          <w:t>ст. 91 ТК РФ</w:t>
        </w:r>
      </w:hyperlink>
      <w:r w:rsidRPr="006355BB">
        <w:rPr>
          <w:rFonts w:ascii="Times New Roman" w:hAnsi="Times New Roman" w:cs="Times New Roman"/>
        </w:rPr>
        <w:t xml:space="preserve"> работодатель обязан вести учет времени, фактически отработанного каждым работником. </w:t>
      </w:r>
    </w:p>
    <w:p w:rsidR="006355BB" w:rsidRPr="006355BB" w:rsidRDefault="006355BB" w:rsidP="006355BB">
      <w:pPr>
        <w:spacing w:after="0" w:line="240" w:lineRule="auto"/>
        <w:ind w:left="-1134" w:right="-426" w:firstLine="567"/>
        <w:jc w:val="both"/>
        <w:rPr>
          <w:rFonts w:ascii="Times New Roman" w:hAnsi="Times New Roman" w:cs="Times New Roman"/>
          <w:i/>
        </w:rPr>
      </w:pPr>
      <w:r w:rsidRPr="006355BB">
        <w:rPr>
          <w:rFonts w:ascii="Times New Roman" w:hAnsi="Times New Roman" w:cs="Times New Roman"/>
          <w:i/>
        </w:rPr>
        <w:t>Оформление оплаты часов, отработанных работником сверхурочно</w:t>
      </w:r>
    </w:p>
    <w:p w:rsidR="006355BB" w:rsidRPr="006355BB" w:rsidRDefault="006355BB" w:rsidP="006355BB">
      <w:pPr>
        <w:spacing w:after="0" w:line="240" w:lineRule="auto"/>
        <w:ind w:left="-1134" w:right="-426" w:firstLine="567"/>
        <w:jc w:val="both"/>
        <w:rPr>
          <w:rFonts w:ascii="Times New Roman" w:hAnsi="Times New Roman" w:cs="Times New Roman"/>
          <w:b/>
        </w:rPr>
      </w:pPr>
      <w:r w:rsidRPr="006355BB">
        <w:rPr>
          <w:rFonts w:ascii="Times New Roman" w:hAnsi="Times New Roman" w:cs="Times New Roman"/>
          <w:b/>
        </w:rPr>
        <w:t>Вопрос:</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организации у работников установлен суммированный учет рабочего времени с учетным периодом равным году. По итогам года организация производит анализ фактически отработанного времени по сравнению с нормой, установленной для данной категории работников. Если у работника имеются часы, отработанные сверх нормы, организация производит оплату в соответствии с </w:t>
      </w:r>
      <w:hyperlink r:id="rId28" w:tooltip="&quot;Трудовой кодекс РФ&quot; от 30.12.2001 N 197-ФЗ" w:history="1">
        <w:r w:rsidRPr="006355BB">
          <w:rPr>
            <w:rStyle w:val="a3"/>
            <w:rFonts w:ascii="Times New Roman" w:hAnsi="Times New Roman" w:cs="Times New Roman"/>
            <w:color w:val="auto"/>
            <w:u w:val="none"/>
          </w:rPr>
          <w:t>Трудовым Кодексом РФ</w:t>
        </w:r>
      </w:hyperlink>
      <w:r w:rsidRPr="006355BB">
        <w:rPr>
          <w:rFonts w:ascii="Times New Roman" w:hAnsi="Times New Roman" w:cs="Times New Roman"/>
        </w:rPr>
        <w:t>. Необходимо ли организации издавать кадровый приказ на оплату часов, отработанных сверх нормы? Требуется ли ознакомить работников под роспись с количеством часов, отработанных ими сверх нормы по итогам года?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Ответ: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xml:space="preserve">1. Нормами действующего законодательства не установлена обязанность работодателя </w:t>
      </w:r>
      <w:proofErr w:type="gramStart"/>
      <w:r w:rsidRPr="006355BB">
        <w:rPr>
          <w:rFonts w:ascii="Times New Roman" w:hAnsi="Times New Roman" w:cs="Times New Roman"/>
        </w:rPr>
        <w:t>издавать</w:t>
      </w:r>
      <w:proofErr w:type="gramEnd"/>
      <w:r w:rsidRPr="006355BB">
        <w:rPr>
          <w:rFonts w:ascii="Times New Roman" w:hAnsi="Times New Roman" w:cs="Times New Roman"/>
        </w:rPr>
        <w:t xml:space="preserve"> приказ об оплате работникам сверхурочной работы. Однако в резолютивной части каждого приказа о привлечении работника к работе за пределами установленной продолжительности рабочего времени этот вопрос целесообразно выносить в отдельную позицию.</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Нет, не требуется, если иное не предусмотрено коллективным договором или локальным нормативным актом, однако работодатель вправе сделать это по своему усмотрению. Однако он обязан провести такое ознакомление при поступлении от работника соответствующего заявления.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Правовое обоснование: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соответствии с ч. 1 </w:t>
      </w:r>
      <w:hyperlink r:id="rId29" w:tooltip="Суммированный учет рабочего времени" w:history="1">
        <w:r w:rsidRPr="006355BB">
          <w:rPr>
            <w:rStyle w:val="a3"/>
            <w:rFonts w:ascii="Times New Roman" w:hAnsi="Times New Roman" w:cs="Times New Roman"/>
            <w:color w:val="auto"/>
            <w:u w:val="none"/>
          </w:rPr>
          <w:t xml:space="preserve">ст. 104 ТК </w:t>
        </w:r>
        <w:proofErr w:type="gramStart"/>
        <w:r w:rsidRPr="006355BB">
          <w:rPr>
            <w:rStyle w:val="a3"/>
            <w:rFonts w:ascii="Times New Roman" w:hAnsi="Times New Roman" w:cs="Times New Roman"/>
            <w:color w:val="auto"/>
            <w:u w:val="none"/>
          </w:rPr>
          <w:t>РФ</w:t>
        </w:r>
        <w:proofErr w:type="gramEnd"/>
      </w:hyperlink>
      <w:r w:rsidRPr="006355BB">
        <w:rPr>
          <w:rFonts w:ascii="Times New Roman" w:hAnsi="Times New Roman" w:cs="Times New Roman"/>
        </w:rPr>
        <w:t> 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Согласно ч. 1 </w:t>
      </w:r>
      <w:hyperlink r:id="rId30" w:tooltip="Оплата сверхурочной работы" w:history="1">
        <w:r w:rsidRPr="006355BB">
          <w:rPr>
            <w:rStyle w:val="a3"/>
            <w:rFonts w:ascii="Times New Roman" w:hAnsi="Times New Roman" w:cs="Times New Roman"/>
            <w:color w:val="auto"/>
            <w:u w:val="none"/>
          </w:rPr>
          <w:t>ст. 152 ТК РФ</w:t>
        </w:r>
      </w:hyperlink>
      <w:r w:rsidRPr="006355BB">
        <w:rPr>
          <w:rFonts w:ascii="Times New Roman" w:hAnsi="Times New Roman" w:cs="Times New Roman"/>
        </w:rPr>
        <w:t>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355BB" w:rsidRPr="006355BB" w:rsidRDefault="006355BB" w:rsidP="006355BB">
      <w:pPr>
        <w:spacing w:after="0" w:line="240" w:lineRule="auto"/>
        <w:ind w:left="-1134" w:right="-426" w:firstLine="567"/>
        <w:jc w:val="both"/>
        <w:rPr>
          <w:rFonts w:ascii="Times New Roman" w:hAnsi="Times New Roman" w:cs="Times New Roman"/>
          <w:i/>
        </w:rPr>
      </w:pPr>
      <w:r w:rsidRPr="006355BB">
        <w:rPr>
          <w:rFonts w:ascii="Times New Roman" w:hAnsi="Times New Roman" w:cs="Times New Roman"/>
          <w:i/>
        </w:rPr>
        <w:t>Ненормированный рабочий день инвалидам</w:t>
      </w:r>
    </w:p>
    <w:p w:rsidR="006355BB" w:rsidRPr="006355BB" w:rsidRDefault="006355BB" w:rsidP="006355BB">
      <w:pPr>
        <w:spacing w:after="0" w:line="240" w:lineRule="auto"/>
        <w:ind w:left="-1134" w:right="-426" w:firstLine="567"/>
        <w:jc w:val="both"/>
        <w:rPr>
          <w:rFonts w:ascii="Times New Roman" w:hAnsi="Times New Roman" w:cs="Times New Roman"/>
          <w:b/>
        </w:rPr>
      </w:pPr>
      <w:r w:rsidRPr="006355BB">
        <w:rPr>
          <w:rFonts w:ascii="Times New Roman" w:hAnsi="Times New Roman" w:cs="Times New Roman"/>
          <w:b/>
        </w:rPr>
        <w:t>Вопрос:</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lastRenderedPageBreak/>
        <w:t>В Учреждении локальным нормативным актом установлен ненормированный рабочий день. Работнику в течение трудовой деятельности была установлена 2 группа инвалидности. Может ли он осуществлять трудовую деятельность и дальше в должности с ненормированным рабочим днем? Противопоказаний в соответствии с медицинским заключением не имеется.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Ответ: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Прямого запрета на установление ненормированного рабочего дня для работников, являющихся инвалидами 2 группы, положения </w:t>
      </w:r>
      <w:hyperlink r:id="rId31" w:tooltip="&quot;Трудовой кодекс РФ&quot; от 30.12.2001 N 197-ФЗ" w:history="1">
        <w:r w:rsidRPr="006355BB">
          <w:rPr>
            <w:rStyle w:val="a3"/>
            <w:rFonts w:ascii="Times New Roman" w:hAnsi="Times New Roman" w:cs="Times New Roman"/>
            <w:color w:val="auto"/>
            <w:u w:val="none"/>
          </w:rPr>
          <w:t>ТК РФ</w:t>
        </w:r>
      </w:hyperlink>
      <w:r w:rsidRPr="006355BB">
        <w:rPr>
          <w:rFonts w:ascii="Times New Roman" w:hAnsi="Times New Roman" w:cs="Times New Roman"/>
        </w:rPr>
        <w:t> не содержат, однако работодателю необходимо учитывать общие положения, которые исключают возможность применения такого режима для отдельных категорий работников. Например, работники, являющиеся инвалидами 2 группы, имеют право на установление сокращенной продолжительности рабочего времени не более 36 часов в неделю, включение таких работников в рассматриваемый перечень приведет к нарушению императивных требований трудового законодательства и трудовых прав таких работников. Сокращенная продолжительность рабочего времени, предельная норма ежедневной работы (смены), установленные данным работникам, исключают возможность работы на условиях ненормированного рабочего дня.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Правовое обоснование: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xml:space="preserve">Согласно </w:t>
      </w:r>
      <w:proofErr w:type="spellStart"/>
      <w:r w:rsidRPr="006355BB">
        <w:rPr>
          <w:rFonts w:ascii="Times New Roman" w:hAnsi="Times New Roman" w:cs="Times New Roman"/>
        </w:rPr>
        <w:t>абз</w:t>
      </w:r>
      <w:proofErr w:type="spellEnd"/>
      <w:r w:rsidRPr="006355BB">
        <w:rPr>
          <w:rFonts w:ascii="Times New Roman" w:hAnsi="Times New Roman" w:cs="Times New Roman"/>
        </w:rPr>
        <w:t>. 4 ч. 1 </w:t>
      </w:r>
      <w:hyperlink r:id="rId32" w:tooltip="Сокращенная продолжительность рабочего времени" w:history="1">
        <w:r w:rsidRPr="006355BB">
          <w:rPr>
            <w:rStyle w:val="a3"/>
            <w:rFonts w:ascii="Times New Roman" w:hAnsi="Times New Roman" w:cs="Times New Roman"/>
            <w:color w:val="auto"/>
            <w:u w:val="none"/>
          </w:rPr>
          <w:t>ст. 92 ТК РФ</w:t>
        </w:r>
      </w:hyperlink>
      <w:r w:rsidRPr="006355BB">
        <w:rPr>
          <w:rFonts w:ascii="Times New Roman" w:hAnsi="Times New Roman" w:cs="Times New Roman"/>
        </w:rPr>
        <w:t> для работников, являющихся инвалидами I или II группы, устанавливается сокращенная продолжительность рабочего времени не более 35 часов в неделю.</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соответствии с ч. 3 </w:t>
      </w:r>
      <w:hyperlink r:id="rId33" w:tooltip="Условия труда инвалидов" w:history="1">
        <w:r w:rsidRPr="006355BB">
          <w:rPr>
            <w:rStyle w:val="a3"/>
            <w:rFonts w:ascii="Times New Roman" w:hAnsi="Times New Roman" w:cs="Times New Roman"/>
            <w:color w:val="auto"/>
            <w:u w:val="none"/>
          </w:rPr>
          <w:t>ст. 23 Федерального закона от 24.11.1995 N 181-ФЗ</w:t>
        </w:r>
      </w:hyperlink>
      <w:r w:rsidRPr="006355BB">
        <w:rPr>
          <w:rFonts w:ascii="Times New Roman" w:hAnsi="Times New Roman" w:cs="Times New Roman"/>
        </w:rPr>
        <w:t> "О социальной защите инвалидов в Российской Федерации"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355BB" w:rsidRPr="006355BB" w:rsidRDefault="006355BB" w:rsidP="006355BB">
      <w:pPr>
        <w:spacing w:after="0" w:line="240" w:lineRule="auto"/>
        <w:ind w:left="-1134" w:right="-426" w:firstLine="567"/>
        <w:jc w:val="both"/>
        <w:rPr>
          <w:rFonts w:ascii="Times New Roman" w:hAnsi="Times New Roman" w:cs="Times New Roman"/>
          <w:i/>
        </w:rPr>
      </w:pPr>
      <w:r w:rsidRPr="006355BB">
        <w:rPr>
          <w:rFonts w:ascii="Times New Roman" w:hAnsi="Times New Roman" w:cs="Times New Roman"/>
          <w:i/>
        </w:rPr>
        <w:t>Оформление документов по привлечению работника к сверхурочной работе или работе в выходной/нерабочий праздничный день</w:t>
      </w:r>
    </w:p>
    <w:p w:rsidR="006355BB" w:rsidRPr="006355BB" w:rsidRDefault="006355BB" w:rsidP="006355BB">
      <w:pPr>
        <w:spacing w:after="0" w:line="240" w:lineRule="auto"/>
        <w:ind w:left="-1134" w:right="-426" w:firstLine="567"/>
        <w:jc w:val="both"/>
        <w:rPr>
          <w:rFonts w:ascii="Times New Roman" w:hAnsi="Times New Roman" w:cs="Times New Roman"/>
          <w:b/>
        </w:rPr>
      </w:pPr>
      <w:r w:rsidRPr="006355BB">
        <w:rPr>
          <w:rFonts w:ascii="Times New Roman" w:hAnsi="Times New Roman" w:cs="Times New Roman"/>
          <w:b/>
        </w:rPr>
        <w:t>Вопрос:</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Как правильно оформить согласие и приказ о привлечении работника к работе сверхурочно либо в выходной (праздничный) день? Нужно ли брать с каждого работника отдельное заявление о согласии или такое согласие можно оформлять в едином подписном листе для всех привлекаемых работников? Можно ли согласие работника оформлять отметкой в приказе?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Ответ: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Работодатель вправе оформить согласие работника отдельным документом или собрать согласия работников в едином подписном листе. Также работники могут выразить свое согласие на привлечение к сверхурочной работе или работе в выходные/нерабочие праздничные дни при ознакомлении с соответствующим приказом/распоряжением работодателя. В любом случае согласие должно быть оформлено в письменном виде до начала выполнения работ.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Правовое обоснование: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Согласно </w:t>
      </w:r>
      <w:hyperlink r:id="rId34" w:tooltip="Сверхурочная работа" w:history="1">
        <w:r w:rsidRPr="006355BB">
          <w:rPr>
            <w:rStyle w:val="a3"/>
            <w:rFonts w:ascii="Times New Roman" w:hAnsi="Times New Roman" w:cs="Times New Roman"/>
            <w:color w:val="auto"/>
            <w:u w:val="none"/>
          </w:rPr>
          <w:t>ст. 99 ТК РФ</w:t>
        </w:r>
      </w:hyperlink>
      <w:r w:rsidRPr="006355BB">
        <w:rPr>
          <w:rFonts w:ascii="Times New Roman" w:hAnsi="Times New Roman" w:cs="Times New Roman"/>
        </w:rPr>
        <w:t xml:space="preserve"> сверхурочная работа - работа, выполняемая работником по инициативе </w:t>
      </w:r>
      <w:proofErr w:type="gramStart"/>
      <w:r w:rsidRPr="006355BB">
        <w:rPr>
          <w:rFonts w:ascii="Times New Roman" w:hAnsi="Times New Roman" w:cs="Times New Roman"/>
        </w:rPr>
        <w:t>работодателя</w:t>
      </w:r>
      <w:proofErr w:type="gramEnd"/>
      <w:r w:rsidRPr="006355BB">
        <w:rPr>
          <w:rFonts w:ascii="Times New Roman" w:hAnsi="Times New Roman" w:cs="Times New Roman"/>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Привлечение работодателем работника к сверхурочной работе допускается с его письменного согласия в следующих случаях:</w:t>
      </w:r>
    </w:p>
    <w:p w:rsidR="006355BB" w:rsidRPr="006355BB" w:rsidRDefault="006355BB" w:rsidP="006355BB">
      <w:pPr>
        <w:spacing w:after="0" w:line="240" w:lineRule="auto"/>
        <w:ind w:left="-1134" w:right="-426" w:firstLine="567"/>
        <w:jc w:val="both"/>
        <w:rPr>
          <w:rFonts w:ascii="Times New Roman" w:hAnsi="Times New Roman" w:cs="Times New Roman"/>
        </w:rPr>
      </w:pPr>
      <w:proofErr w:type="gramStart"/>
      <w:r w:rsidRPr="006355BB">
        <w:rPr>
          <w:rFonts w:ascii="Times New Roman" w:hAnsi="Times New Roman" w:cs="Times New Roman"/>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6355BB">
        <w:rPr>
          <w:rFonts w:ascii="Times New Roman" w:hAnsi="Times New Roman" w:cs="Times New Roman"/>
        </w:rPr>
        <w:t>незавершение</w:t>
      </w:r>
      <w:proofErr w:type="spellEnd"/>
      <w:r w:rsidRPr="006355BB">
        <w:rPr>
          <w:rFonts w:ascii="Times New Roman" w:hAnsi="Times New Roman" w:cs="Times New Roman"/>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6355BB">
        <w:rPr>
          <w:rFonts w:ascii="Times New Roman" w:hAnsi="Times New Roman" w:cs="Times New Roman"/>
        </w:rPr>
        <w:t xml:space="preserve"> или муниципального имущества либо создать угрозу жизни и здоровью людей;</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Привлечение работодателем работника к сверхурочной работе без его согласия допускается в следующих случаях:</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355BB" w:rsidRPr="006355BB" w:rsidRDefault="006355BB" w:rsidP="006355BB">
      <w:pPr>
        <w:spacing w:after="0" w:line="240" w:lineRule="auto"/>
        <w:ind w:left="-1134" w:right="-426" w:firstLine="567"/>
        <w:jc w:val="both"/>
        <w:rPr>
          <w:rFonts w:ascii="Times New Roman" w:hAnsi="Times New Roman" w:cs="Times New Roman"/>
        </w:rPr>
      </w:pPr>
      <w:proofErr w:type="gramStart"/>
      <w:r w:rsidRPr="006355BB">
        <w:rPr>
          <w:rFonts w:ascii="Times New Roman" w:hAnsi="Times New Roman" w:cs="Times New Roman"/>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Кодексом и иными федеральными законами. </w:t>
      </w:r>
      <w:r w:rsidRPr="006355BB">
        <w:rPr>
          <w:rFonts w:ascii="Times New Roman" w:hAnsi="Times New Roman" w:cs="Times New Roman"/>
        </w:rPr>
        <w:lastRenderedPageBreak/>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соответствии со </w:t>
      </w:r>
      <w:hyperlink r:id="rId35" w:tooltip="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history="1">
        <w:r w:rsidRPr="006355BB">
          <w:rPr>
            <w:rStyle w:val="a3"/>
            <w:rFonts w:ascii="Times New Roman" w:hAnsi="Times New Roman" w:cs="Times New Roman"/>
            <w:color w:val="auto"/>
            <w:u w:val="none"/>
          </w:rPr>
          <w:t>ст. 113 ТК РФ</w:t>
        </w:r>
      </w:hyperlink>
      <w:r w:rsidRPr="006355BB">
        <w:rPr>
          <w:rFonts w:ascii="Times New Roman" w:hAnsi="Times New Roman" w:cs="Times New Roman"/>
        </w:rPr>
        <w:t> работа в выходные и нерабочие праздничные дни запрещается, за исключением случаев, предусмотренных настоящим Кодексом.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Привлечение работников к работе в выходные и нерабочие праздничные дни без их согласия допускается в следующих случаях:</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2) для предотвращения несчастных случаев, уничтожения или порчи имущества работодателя, государственного или муниципального имущества;</w:t>
      </w:r>
    </w:p>
    <w:p w:rsidR="006355BB" w:rsidRPr="006355BB" w:rsidRDefault="006355BB" w:rsidP="006355BB">
      <w:pPr>
        <w:spacing w:after="0" w:line="240" w:lineRule="auto"/>
        <w:ind w:left="-1134" w:right="-426" w:firstLine="567"/>
        <w:jc w:val="both"/>
        <w:rPr>
          <w:rFonts w:ascii="Times New Roman" w:hAnsi="Times New Roman" w:cs="Times New Roman"/>
        </w:rPr>
      </w:pPr>
      <w:proofErr w:type="gramStart"/>
      <w:r w:rsidRPr="006355BB">
        <w:rPr>
          <w:rFonts w:ascii="Times New Roman" w:hAnsi="Times New Roman" w:cs="Times New Roman"/>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6355BB">
        <w:rPr>
          <w:rFonts w:ascii="Times New Roman" w:hAnsi="Times New Roman" w:cs="Times New Roman"/>
        </w:rPr>
        <w:t>е-</w:t>
      </w:r>
      <w:proofErr w:type="gramEnd"/>
      <w:r w:rsidRPr="006355BB">
        <w:rPr>
          <w:rFonts w:ascii="Times New Roman" w:hAnsi="Times New Roman" w:cs="Times New Roman"/>
        </w:rPr>
        <w:t xml:space="preserve"> и </w:t>
      </w:r>
      <w:proofErr w:type="spellStart"/>
      <w:r w:rsidRPr="006355BB">
        <w:rPr>
          <w:rFonts w:ascii="Times New Roman" w:hAnsi="Times New Roman" w:cs="Times New Roman"/>
        </w:rPr>
        <w:t>видеосъемочных</w:t>
      </w:r>
      <w:proofErr w:type="spellEnd"/>
      <w:r w:rsidRPr="006355BB">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w:t>
      </w:r>
    </w:p>
    <w:p w:rsidR="006355BB" w:rsidRPr="006355BB" w:rsidRDefault="006355BB" w:rsidP="006355BB">
      <w:pPr>
        <w:spacing w:after="0" w:line="240" w:lineRule="auto"/>
        <w:ind w:left="-1134" w:right="-426" w:firstLine="567"/>
        <w:jc w:val="both"/>
        <w:rPr>
          <w:rFonts w:ascii="Times New Roman" w:hAnsi="Times New Roman" w:cs="Times New Roman"/>
          <w:i/>
        </w:rPr>
      </w:pPr>
      <w:r w:rsidRPr="006355BB">
        <w:rPr>
          <w:rFonts w:ascii="Times New Roman" w:hAnsi="Times New Roman" w:cs="Times New Roman"/>
          <w:i/>
        </w:rPr>
        <w:t>Привлечение работника к дополнительной работе при ненормированном рабочем дне</w:t>
      </w:r>
    </w:p>
    <w:p w:rsidR="006355BB" w:rsidRPr="006355BB" w:rsidRDefault="006355BB" w:rsidP="006355BB">
      <w:pPr>
        <w:spacing w:after="0" w:line="240" w:lineRule="auto"/>
        <w:ind w:left="-1134" w:right="-426" w:firstLine="567"/>
        <w:jc w:val="both"/>
        <w:rPr>
          <w:rFonts w:ascii="Times New Roman" w:hAnsi="Times New Roman" w:cs="Times New Roman"/>
          <w:b/>
        </w:rPr>
      </w:pPr>
      <w:r w:rsidRPr="006355BB">
        <w:rPr>
          <w:rFonts w:ascii="Times New Roman" w:hAnsi="Times New Roman" w:cs="Times New Roman"/>
          <w:b/>
        </w:rPr>
        <w:t>Вопрос:</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Какие существуют нормативы при "ненормированном" рабочем дне? Как определить эпизодичность "ненормированного" рабочего дня? Правомерно ли требовать от работника работать по 11 - 13 часов в день, пять дней в неделю, если в трудовом договоре указан "ненормированный" рабочий день?</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Ответ:</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 xml:space="preserve">1, 2. Привлечение работников к работе за </w:t>
      </w:r>
      <w:proofErr w:type="gramStart"/>
      <w:r w:rsidRPr="006355BB">
        <w:rPr>
          <w:rFonts w:ascii="Times New Roman" w:hAnsi="Times New Roman" w:cs="Times New Roman"/>
        </w:rPr>
        <w:t>пределами</w:t>
      </w:r>
      <w:proofErr w:type="gramEnd"/>
      <w:r w:rsidRPr="006355BB">
        <w:rPr>
          <w:rFonts w:ascii="Times New Roman" w:hAnsi="Times New Roman" w:cs="Times New Roman"/>
        </w:rPr>
        <w:t xml:space="preserve"> установленной для них продолжительности рабочего времени в режиме ненормированного рабочего времени должно носить эпизодический характер. При их объективно обусловленном систематическом характере подлежит применению другой вариант режима работы за пределами установленной продолжительности рабочего времени.</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3. Нет, неправомерно.</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Правовое обоснование:</w:t>
      </w:r>
    </w:p>
    <w:p w:rsidR="006355BB" w:rsidRPr="006355BB" w:rsidRDefault="006355BB" w:rsidP="006355BB">
      <w:pPr>
        <w:spacing w:after="0" w:line="240" w:lineRule="auto"/>
        <w:ind w:left="-1134" w:right="-426" w:firstLine="567"/>
        <w:jc w:val="both"/>
        <w:rPr>
          <w:rFonts w:ascii="Times New Roman" w:hAnsi="Times New Roman" w:cs="Times New Roman"/>
        </w:rPr>
      </w:pPr>
      <w:r w:rsidRPr="006355BB">
        <w:rPr>
          <w:rFonts w:ascii="Times New Roman" w:hAnsi="Times New Roman" w:cs="Times New Roman"/>
        </w:rPr>
        <w:t>Согласно ч. 1 </w:t>
      </w:r>
      <w:hyperlink r:id="rId36" w:tooltip="Ненормированный рабочий день" w:history="1">
        <w:r w:rsidRPr="006355BB">
          <w:rPr>
            <w:rStyle w:val="a3"/>
            <w:rFonts w:ascii="Times New Roman" w:hAnsi="Times New Roman" w:cs="Times New Roman"/>
            <w:color w:val="auto"/>
            <w:u w:val="none"/>
          </w:rPr>
          <w:t>ст. 101 ТК РФ</w:t>
        </w:r>
      </w:hyperlink>
      <w:r w:rsidRPr="006355BB">
        <w:rPr>
          <w:rFonts w:ascii="Times New Roman" w:hAnsi="Times New Roman" w:cs="Times New Roman"/>
        </w:rPr>
        <w:t xml:space="preserve">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355BB">
        <w:rPr>
          <w:rFonts w:ascii="Times New Roman" w:hAnsi="Times New Roman" w:cs="Times New Roman"/>
        </w:rPr>
        <w:t>пределами</w:t>
      </w:r>
      <w:proofErr w:type="gramEnd"/>
      <w:r w:rsidRPr="006355BB">
        <w:rPr>
          <w:rFonts w:ascii="Times New Roman" w:hAnsi="Times New Roman" w:cs="Times New Roman"/>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sectPr w:rsidR="006355BB" w:rsidRPr="006355BB" w:rsidSect="006355B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D8"/>
    <w:rsid w:val="000110D8"/>
    <w:rsid w:val="001A1ACD"/>
    <w:rsid w:val="006355BB"/>
    <w:rsid w:val="009B1C41"/>
    <w:rsid w:val="00CE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0921">
      <w:bodyDiv w:val="1"/>
      <w:marLeft w:val="0"/>
      <w:marRight w:val="0"/>
      <w:marTop w:val="0"/>
      <w:marBottom w:val="0"/>
      <w:divBdr>
        <w:top w:val="none" w:sz="0" w:space="0" w:color="auto"/>
        <w:left w:val="none" w:sz="0" w:space="0" w:color="auto"/>
        <w:bottom w:val="none" w:sz="0" w:space="0" w:color="auto"/>
        <w:right w:val="none" w:sz="0" w:space="0" w:color="auto"/>
      </w:divBdr>
    </w:div>
    <w:div w:id="19411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tk/chast3/razdel5/glava19/statya119/" TargetMode="External"/><Relationship Id="rId13" Type="http://schemas.openxmlformats.org/officeDocument/2006/relationships/hyperlink" Target="https://bazanpa.ru/tk/chast3/razdel4/glava15/statya99/" TargetMode="External"/><Relationship Id="rId18" Type="http://schemas.openxmlformats.org/officeDocument/2006/relationships/hyperlink" Target="https://bazanpa.ru/tk/chast3/razdel4/glava15/statya99/" TargetMode="External"/><Relationship Id="rId26" Type="http://schemas.openxmlformats.org/officeDocument/2006/relationships/hyperlink" Target="https://bazanpa.ru/tk/chast3/razdel4/glava16/statya101/" TargetMode="External"/><Relationship Id="rId3" Type="http://schemas.openxmlformats.org/officeDocument/2006/relationships/settings" Target="settings.xml"/><Relationship Id="rId21" Type="http://schemas.openxmlformats.org/officeDocument/2006/relationships/hyperlink" Target="https://bazanpa.ru/tk/chast4/razdel12/glava41/statya259/" TargetMode="External"/><Relationship Id="rId34" Type="http://schemas.openxmlformats.org/officeDocument/2006/relationships/hyperlink" Target="https://bazanpa.ru/tk/chast3/razdel4/glava15/statya99/" TargetMode="External"/><Relationship Id="rId7" Type="http://schemas.openxmlformats.org/officeDocument/2006/relationships/hyperlink" Target="https://bazanpa.ru/tk/chast3/razdel5/glava19/statya119/" TargetMode="External"/><Relationship Id="rId12" Type="http://schemas.openxmlformats.org/officeDocument/2006/relationships/hyperlink" Target="https://bazanpa.ru/tk/chast3/razdel4/glava15/statya97/" TargetMode="External"/><Relationship Id="rId17" Type="http://schemas.openxmlformats.org/officeDocument/2006/relationships/hyperlink" Target="https://bazanpa.ru/tk/chast3/razdel4/glava16/statya103/" TargetMode="External"/><Relationship Id="rId25" Type="http://schemas.openxmlformats.org/officeDocument/2006/relationships/hyperlink" Target="https://bazanpa.ru/koap/razdel2/glava5/statya5.27/" TargetMode="External"/><Relationship Id="rId33" Type="http://schemas.openxmlformats.org/officeDocument/2006/relationships/hyperlink" Target="https://bazanpa.ru/gd-rf-zakon-n181-fz-ot24111995-h283762/glava4/statya23/"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azanpa.ru/tk/chast3/razdel4/glava15/statya99/" TargetMode="External"/><Relationship Id="rId20" Type="http://schemas.openxmlformats.org/officeDocument/2006/relationships/hyperlink" Target="https://bazanpa.ru/tk/chast3/razdel4/glava15/statya99/" TargetMode="External"/><Relationship Id="rId29" Type="http://schemas.openxmlformats.org/officeDocument/2006/relationships/hyperlink" Target="https://bazanpa.ru/tk/chast3/razdel4/glava16/statya104/" TargetMode="External"/><Relationship Id="rId1" Type="http://schemas.openxmlformats.org/officeDocument/2006/relationships/styles" Target="styles.xml"/><Relationship Id="rId6" Type="http://schemas.openxmlformats.org/officeDocument/2006/relationships/hyperlink" Target="https://bazanpa.ru/tk/chast3/razdel4/glava15/statya97/" TargetMode="External"/><Relationship Id="rId11" Type="http://schemas.openxmlformats.org/officeDocument/2006/relationships/hyperlink" Target="https://bazanpa.ru/koap/razdel2/glava5/statya5.27/" TargetMode="External"/><Relationship Id="rId24" Type="http://schemas.openxmlformats.org/officeDocument/2006/relationships/hyperlink" Target="https://bazanpa.ru/tk/chast3/razdel4/glava15/statya99/" TargetMode="External"/><Relationship Id="rId32" Type="http://schemas.openxmlformats.org/officeDocument/2006/relationships/hyperlink" Target="https://bazanpa.ru/tk/chast3/razdel4/glava15/statya92/" TargetMode="External"/><Relationship Id="rId37" Type="http://schemas.openxmlformats.org/officeDocument/2006/relationships/fontTable" Target="fontTable.xml"/><Relationship Id="rId5" Type="http://schemas.openxmlformats.org/officeDocument/2006/relationships/hyperlink" Target="https://bazanpa.ru/tk/chast3/razdel4/glava16/statya101/" TargetMode="External"/><Relationship Id="rId15" Type="http://schemas.openxmlformats.org/officeDocument/2006/relationships/hyperlink" Target="https://bazanpa.ru/tk/chast3/razdel6/glava21/statya152/" TargetMode="External"/><Relationship Id="rId23" Type="http://schemas.openxmlformats.org/officeDocument/2006/relationships/hyperlink" Target="https://bazanpa.ru/tk/chast4/razdel12/glava41/statya264/" TargetMode="External"/><Relationship Id="rId28" Type="http://schemas.openxmlformats.org/officeDocument/2006/relationships/hyperlink" Target="https://bazanpa.ru/tk/" TargetMode="External"/><Relationship Id="rId36" Type="http://schemas.openxmlformats.org/officeDocument/2006/relationships/hyperlink" Target="https://bazanpa.ru/tk/chast3/razdel4/glava16/statya101/" TargetMode="External"/><Relationship Id="rId10" Type="http://schemas.openxmlformats.org/officeDocument/2006/relationships/hyperlink" Target="https://bazanpa.ru/tk/chast3/razdel4/glava16/statya101/" TargetMode="External"/><Relationship Id="rId19" Type="http://schemas.openxmlformats.org/officeDocument/2006/relationships/hyperlink" Target="https://bazanpa.ru/tk/chast3/razdel4/glava15/statya99/" TargetMode="External"/><Relationship Id="rId31" Type="http://schemas.openxmlformats.org/officeDocument/2006/relationships/hyperlink" Target="https://bazanpa.ru/tk/" TargetMode="External"/><Relationship Id="rId4" Type="http://schemas.openxmlformats.org/officeDocument/2006/relationships/webSettings" Target="webSettings.xml"/><Relationship Id="rId9" Type="http://schemas.openxmlformats.org/officeDocument/2006/relationships/hyperlink" Target="https://bazanpa.ru/tk/chast3/razdel3/glava11/statya68/" TargetMode="External"/><Relationship Id="rId14" Type="http://schemas.openxmlformats.org/officeDocument/2006/relationships/hyperlink" Target="https://bazanpa.ru/tk/chast3/razdel6/glava21/statya152/" TargetMode="External"/><Relationship Id="rId22" Type="http://schemas.openxmlformats.org/officeDocument/2006/relationships/hyperlink" Target="https://bazanpa.ru/tk/chast4/razdel12/glava41/statya259/" TargetMode="External"/><Relationship Id="rId27" Type="http://schemas.openxmlformats.org/officeDocument/2006/relationships/hyperlink" Target="https://bazanpa.ru/tk/chast3/razdel4/glava15/statya91/" TargetMode="External"/><Relationship Id="rId30" Type="http://schemas.openxmlformats.org/officeDocument/2006/relationships/hyperlink" Target="https://bazanpa.ru/tk/chast3/razdel6/glava21/statya152/" TargetMode="External"/><Relationship Id="rId35" Type="http://schemas.openxmlformats.org/officeDocument/2006/relationships/hyperlink" Target="https://bazanpa.ru/tk/chast3/razdel5/glava18/statya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4307</Words>
  <Characters>24553</Characters>
  <Application>Microsoft Office Word</Application>
  <DocSecurity>0</DocSecurity>
  <Lines>204</Lines>
  <Paragraphs>57</Paragraphs>
  <ScaleCrop>false</ScaleCrop>
  <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2020-02-27T09:15:00Z</dcterms:created>
  <dcterms:modified xsi:type="dcterms:W3CDTF">2020-02-27T09:25:00Z</dcterms:modified>
</cp:coreProperties>
</file>