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2.75pt" o:ole="">
            <v:imagedata r:id="rId8" o:title=""/>
          </v:shape>
          <o:OLEObject Type="Embed" ProgID="Word.Picture.8" ShapeID="_x0000_i1025" DrawAspect="Content" ObjectID="_165753940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9671F" w:rsidP="004967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967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238/1112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Супруна Дмитрия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Уломскому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десятимандатному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>Супруна Дмит</w:t>
      </w:r>
      <w:r w:rsidR="00EA654F">
        <w:rPr>
          <w:rFonts w:ascii="Times New Roman" w:hAnsi="Times New Roman" w:cs="Times New Roman"/>
          <w:sz w:val="28"/>
          <w:szCs w:val="28"/>
        </w:rPr>
        <w:t>р</w:t>
      </w:r>
      <w:r w:rsidR="0049671F">
        <w:rPr>
          <w:rFonts w:ascii="Times New Roman" w:hAnsi="Times New Roman" w:cs="Times New Roman"/>
          <w:sz w:val="28"/>
          <w:szCs w:val="28"/>
        </w:rPr>
        <w:t>ия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D039D6">
        <w:rPr>
          <w:rFonts w:ascii="Times New Roman" w:hAnsi="Times New Roman" w:cs="Times New Roman"/>
          <w:sz w:val="28"/>
          <w:szCs w:val="28"/>
        </w:rPr>
        <w:t>8</w:t>
      </w:r>
      <w:r w:rsidR="0049671F">
        <w:rPr>
          <w:rFonts w:ascii="Times New Roman" w:hAnsi="Times New Roman" w:cs="Times New Roman"/>
          <w:sz w:val="28"/>
          <w:szCs w:val="28"/>
        </w:rPr>
        <w:t>4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D16448">
        <w:rPr>
          <w:rFonts w:ascii="Times New Roman" w:hAnsi="Times New Roman" w:cs="Times New Roman"/>
          <w:sz w:val="28"/>
          <w:szCs w:val="28"/>
        </w:rPr>
        <w:t>временно неработающе</w:t>
      </w:r>
      <w:r w:rsidR="0049671F">
        <w:rPr>
          <w:rFonts w:ascii="Times New Roman" w:hAnsi="Times New Roman" w:cs="Times New Roman"/>
          <w:sz w:val="28"/>
          <w:szCs w:val="28"/>
        </w:rPr>
        <w:t>го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49671F">
        <w:rPr>
          <w:rFonts w:ascii="Times New Roman" w:hAnsi="Times New Roman" w:cs="Times New Roman"/>
          <w:sz w:val="28"/>
          <w:szCs w:val="28"/>
        </w:rPr>
        <w:t>г. Санкт-Петербург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050F6">
        <w:rPr>
          <w:rFonts w:ascii="Times New Roman" w:hAnsi="Times New Roman" w:cs="Times New Roman"/>
          <w:sz w:val="28"/>
          <w:szCs w:val="28"/>
        </w:rPr>
        <w:t>ого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9671F">
        <w:rPr>
          <w:rFonts w:ascii="Times New Roman" w:hAnsi="Times New Roman" w:cs="Times New Roman"/>
          <w:sz w:val="28"/>
          <w:szCs w:val="28"/>
        </w:rPr>
        <w:t>29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7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9671F">
        <w:rPr>
          <w:rFonts w:ascii="Times New Roman" w:hAnsi="Times New Roman" w:cs="Times New Roman"/>
          <w:sz w:val="28"/>
          <w:szCs w:val="28"/>
        </w:rPr>
        <w:t>30</w:t>
      </w:r>
      <w:r w:rsidR="00D0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D0" w:rsidRDefault="00E95AD0" w:rsidP="00043F1A">
      <w:pPr>
        <w:spacing w:after="0" w:line="240" w:lineRule="auto"/>
      </w:pPr>
      <w:r>
        <w:separator/>
      </w:r>
    </w:p>
  </w:endnote>
  <w:endnote w:type="continuationSeparator" w:id="0">
    <w:p w:rsidR="00E95AD0" w:rsidRDefault="00E95AD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D0" w:rsidRDefault="00E95AD0" w:rsidP="00043F1A">
      <w:pPr>
        <w:spacing w:after="0" w:line="240" w:lineRule="auto"/>
      </w:pPr>
      <w:r>
        <w:separator/>
      </w:r>
    </w:p>
  </w:footnote>
  <w:footnote w:type="continuationSeparator" w:id="0">
    <w:p w:rsidR="00E95AD0" w:rsidRDefault="00E95AD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AD0" w:rsidRPr="00CC3859" w:rsidRDefault="00F167C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5AD0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5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AD0" w:rsidRDefault="00E95A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918DB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929AB"/>
    <w:rsid w:val="002A16AE"/>
    <w:rsid w:val="002A46B9"/>
    <w:rsid w:val="002A76EC"/>
    <w:rsid w:val="002B3501"/>
    <w:rsid w:val="002E2066"/>
    <w:rsid w:val="00321997"/>
    <w:rsid w:val="0034610E"/>
    <w:rsid w:val="00380595"/>
    <w:rsid w:val="003B03F0"/>
    <w:rsid w:val="003B0C50"/>
    <w:rsid w:val="003B5907"/>
    <w:rsid w:val="003C18DD"/>
    <w:rsid w:val="003E2BF0"/>
    <w:rsid w:val="00401E5A"/>
    <w:rsid w:val="00405EEC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238AA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E1DCA"/>
    <w:rsid w:val="00EE62FF"/>
    <w:rsid w:val="00EE6F2C"/>
    <w:rsid w:val="00F167C8"/>
    <w:rsid w:val="00F2448E"/>
    <w:rsid w:val="00F33A1F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1F1F-FC9D-477A-8A94-22D8F264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7</cp:revision>
  <cp:lastPrinted>2020-07-29T10:14:00Z</cp:lastPrinted>
  <dcterms:created xsi:type="dcterms:W3CDTF">2017-08-04T12:26:00Z</dcterms:created>
  <dcterms:modified xsi:type="dcterms:W3CDTF">2020-07-29T11:50:00Z</dcterms:modified>
</cp:coreProperties>
</file>