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4947DC" w:rsidP="00471B68">
      <w:pPr>
        <w:jc w:val="center"/>
      </w:pPr>
      <w:r>
        <w:t>(3</w:t>
      </w:r>
      <w:r w:rsidR="00471B68" w:rsidRPr="00471B68">
        <w:t xml:space="preserve"> квартал  2021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4947DC" w:rsidP="0002336E">
            <w:pPr>
              <w:jc w:val="center"/>
            </w:pPr>
            <w:r>
              <w:t>402,7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47135B"/>
    <w:rsid w:val="00471B68"/>
    <w:rsid w:val="004947DC"/>
    <w:rsid w:val="00A420B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2022-04-19T13:04:00Z</dcterms:created>
  <dcterms:modified xsi:type="dcterms:W3CDTF">2022-04-19T13:04:00Z</dcterms:modified>
</cp:coreProperties>
</file>