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597"/>
        <w:jc w:val="center"/>
        <w:spacing w:before="100" w:beforeAutospacing="1" w:after="100" w:afterAutospacing="1" w:line="240" w:lineRule="auto"/>
        <w:rPr>
          <w:rFonts w:ascii="Times New Roman" w:hAnsi="Times New Roman"/>
          <w:b/>
          <w:bCs/>
          <w:sz w:val="36"/>
          <w:szCs w:val="36"/>
        </w:rPr>
        <w:outlineLvl w:val="1"/>
      </w:pPr>
      <w:r>
        <w:rPr>
          <w:rFonts w:ascii="Times New Roman" w:hAnsi="Times New Roman"/>
          <w:b/>
          <w:bCs/>
          <w:sz w:val="36"/>
          <w:szCs w:val="36"/>
        </w:rPr>
        <w:t xml:space="preserve">О профилактике энтеровирусной инфекции в детских организованных коллективах</w:t>
      </w:r>
      <w:r/>
    </w:p>
    <w:p>
      <w:pPr>
        <w:pStyle w:val="597"/>
        <w:ind w:firstLine="567"/>
        <w:jc w:val="both"/>
        <w:spacing w:after="120" w:line="240" w:lineRule="auto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Управление Роспотребнадзора по Вологодской области напоминает жителям области о мерах профилактики энтеровирусной инфекции. Особое значение имеет распространение энтеровирусных инфекций в организованных детских коллективах (</w:t>
      </w:r>
      <w:r>
        <w:rPr>
          <w:rFonts w:ascii="Arial" w:hAnsi="Arial"/>
          <w:b/>
          <w:color w:val="000000"/>
          <w:sz w:val="20"/>
          <w:szCs w:val="20"/>
        </w:rPr>
        <w:t xml:space="preserve">детских садах, школах, лагерях</w:t>
      </w:r>
      <w:r>
        <w:rPr>
          <w:rFonts w:ascii="Arial" w:hAnsi="Arial"/>
          <w:color w:val="000000"/>
          <w:sz w:val="20"/>
          <w:szCs w:val="20"/>
        </w:rPr>
        <w:t xml:space="preserve">).</w:t>
      </w:r>
      <w:r/>
    </w:p>
    <w:p>
      <w:pPr>
        <w:pStyle w:val="597"/>
        <w:ind w:firstLine="567"/>
        <w:jc w:val="both"/>
        <w:spacing w:after="120" w:line="240" w:lineRule="auto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Необходимо знать, что энтеровирусные инфекции – </w:t>
      </w:r>
      <w:r>
        <w:rPr>
          <w:rFonts w:ascii="Arial" w:hAnsi="Arial"/>
          <w:color w:val="000000"/>
          <w:sz w:val="20"/>
          <w:szCs w:val="20"/>
        </w:rPr>
        <w:t xml:space="preserve">группа острых заболеваний, вызываемых энтеровирусами, для которых характерно многообразие клинических проявлений от легких лихорадочных состояний до тяжелых менингоэнцефалитов, миокардитов. Максимальная заболеваемость регистрируется в летне-осенние месяцы.</w:t>
      </w:r>
      <w:r/>
    </w:p>
    <w:p>
      <w:pPr>
        <w:pStyle w:val="597"/>
        <w:ind w:firstLine="567"/>
        <w:jc w:val="both"/>
        <w:spacing w:after="120" w:line="240" w:lineRule="auto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Чаще всего передача инфекции осуществляется водным (особую эпидемиологическую значимость в летнее время представляет вода открытых в</w:t>
      </w:r>
      <w:r>
        <w:rPr>
          <w:rFonts w:ascii="Arial" w:hAnsi="Arial"/>
          <w:color w:val="000000"/>
          <w:sz w:val="20"/>
          <w:szCs w:val="20"/>
        </w:rPr>
        <w:t xml:space="preserve">одоемов, используемая в качестве рекреационных зон для купания населения, в другое время – вода в бассейнах), пищевым и контактно-бытовым путями. В отдельных случаях не исключается и аэрозольный механизм инфицирования (воздушно-капельным и пылевым путями).</w:t>
      </w:r>
      <w:r/>
    </w:p>
    <w:p>
      <w:pPr>
        <w:pStyle w:val="597"/>
        <w:ind w:firstLine="567"/>
        <w:jc w:val="both"/>
        <w:spacing w:after="120" w:line="240" w:lineRule="auto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Источником инфекции является больной человек или бессимптомный вирусоноси</w:t>
      </w:r>
      <w:r>
        <w:rPr>
          <w:rFonts w:ascii="Arial" w:hAnsi="Arial"/>
          <w:color w:val="000000"/>
          <w:sz w:val="20"/>
          <w:szCs w:val="20"/>
        </w:rPr>
        <w:t xml:space="preserve">тель. Вирус выделяется из носоглотки (при чихании, кашле, разговоре) или с фекалиями. Вирус также может выделяться из везикулярных высыпаний. Передача инфекции реализуются контактно-бытовым (з</w:t>
      </w:r>
      <w:r>
        <w:rPr>
          <w:rFonts w:ascii="Arial" w:hAnsi="Arial"/>
          <w:color w:val="000000"/>
          <w:sz w:val="20"/>
          <w:szCs w:val="20"/>
        </w:rPr>
        <w:t xml:space="preserve">агрязненные руки, предметы быта, личной гигиены), пищевым и водным путем (очень часто заражение происходит при купании в открытых водоемах). Велика роль здоровых носителей как источников инфекции, вирусоносительство у здоровых лиц составляет от 17 до 46%. </w:t>
      </w:r>
      <w:r/>
    </w:p>
    <w:p>
      <w:pPr>
        <w:pStyle w:val="597"/>
        <w:ind w:firstLine="567"/>
        <w:jc w:val="both"/>
        <w:spacing w:after="120" w:line="240" w:lineRule="auto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Инкубационный период энтеровирусной инфекции варьируется от одних суток до 35 дней, в среднем – до 1 недели.</w:t>
      </w:r>
      <w:r/>
    </w:p>
    <w:p>
      <w:pPr>
        <w:pStyle w:val="597"/>
        <w:ind w:firstLine="567"/>
        <w:jc w:val="both"/>
        <w:spacing w:after="120" w:line="240" w:lineRule="auto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Первыми симптомами ЭВИ являются: </w:t>
      </w:r>
      <w:r/>
    </w:p>
    <w:p>
      <w:pPr>
        <w:pStyle w:val="597"/>
        <w:ind w:firstLine="567"/>
        <w:jc w:val="both"/>
        <w:spacing w:after="120" w:line="240" w:lineRule="auto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- температура от 38,5 до 40 С, которая сохраняется в течение нескольких дней, </w:t>
      </w:r>
      <w:r/>
    </w:p>
    <w:p>
      <w:pPr>
        <w:pStyle w:val="597"/>
        <w:ind w:firstLine="567"/>
        <w:jc w:val="both"/>
        <w:spacing w:after="120" w:line="240" w:lineRule="auto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- сильная слабость и озноб, </w:t>
      </w:r>
      <w:r/>
    </w:p>
    <w:p>
      <w:pPr>
        <w:pStyle w:val="597"/>
        <w:ind w:firstLine="567"/>
        <w:jc w:val="both"/>
        <w:spacing w:after="120" w:line="240" w:lineRule="auto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- боли в мышцах и суставах. </w:t>
      </w:r>
      <w:r/>
    </w:p>
    <w:p>
      <w:pPr>
        <w:pStyle w:val="597"/>
        <w:ind w:firstLine="567"/>
        <w:jc w:val="both"/>
        <w:spacing w:after="120" w:line="240" w:lineRule="auto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Чуть позже могут появиться боли в горле (ангина), тошнота и рвота, боли в животе.</w:t>
      </w:r>
      <w:r/>
    </w:p>
    <w:p>
      <w:pPr>
        <w:pStyle w:val="597"/>
        <w:ind w:firstLine="567"/>
        <w:jc w:val="both"/>
        <w:spacing w:after="120" w:line="240" w:lineRule="auto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Инфекция характеризуется полиморфизмом клинических проявлений и множественным поражением органов и систем (от конъюнктивита и ангины, до синдрома острого вялого паралича и серозного менингита). </w:t>
      </w:r>
      <w:r/>
    </w:p>
    <w:p>
      <w:pPr>
        <w:pStyle w:val="597"/>
        <w:ind w:firstLine="567"/>
        <w:jc w:val="both"/>
        <w:spacing w:after="120" w:line="240" w:lineRule="auto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Одна из тяжелых форм энтеровирусной инфекции – </w:t>
      </w:r>
      <w:r>
        <w:rPr>
          <w:rFonts w:ascii="Arial" w:hAnsi="Arial"/>
          <w:b/>
          <w:color w:val="000000"/>
          <w:sz w:val="20"/>
          <w:szCs w:val="20"/>
        </w:rPr>
        <w:t xml:space="preserve">серозный менингит</w:t>
      </w:r>
      <w:r>
        <w:rPr>
          <w:rFonts w:ascii="Arial" w:hAnsi="Arial"/>
          <w:color w:val="000000"/>
          <w:sz w:val="20"/>
          <w:szCs w:val="20"/>
        </w:rPr>
        <w:t xml:space="preserve">. Болезнь возникает остро, внезапно: температура повышается до высоких цифр, появляется озноб, сильная головная бол</w:t>
      </w:r>
      <w:r>
        <w:rPr>
          <w:rFonts w:ascii="Arial" w:hAnsi="Arial"/>
          <w:color w:val="000000"/>
          <w:sz w:val="20"/>
          <w:szCs w:val="20"/>
        </w:rPr>
        <w:t xml:space="preserve">ь, тошнота, мокротная рвота, не связанная с приемом пищи, мышечные боли, иногда боли в животе. Возможны бред, судороги. В отдельных случаях на коже появляется папулезная сыпь розового цвета. Менингиальный синдром возникает на 2-3-й день от начала болезни. </w:t>
      </w:r>
      <w:r/>
    </w:p>
    <w:p>
      <w:pPr>
        <w:pStyle w:val="597"/>
        <w:ind w:firstLine="567"/>
        <w:jc w:val="both"/>
        <w:spacing w:after="120" w:line="240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При появлении указанных симптомов необходимо </w:t>
      </w:r>
      <w:r>
        <w:rPr>
          <w:rFonts w:ascii="Arial" w:hAnsi="Arial"/>
          <w:b/>
          <w:sz w:val="20"/>
          <w:szCs w:val="20"/>
        </w:rPr>
        <w:t xml:space="preserve">немедленно обратиться за медицинской помощью. </w:t>
      </w:r>
      <w:r/>
    </w:p>
    <w:p>
      <w:pPr>
        <w:pStyle w:val="597"/>
        <w:ind w:firstLine="567"/>
        <w:jc w:val="both"/>
        <w:spacing w:after="120"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Управление Роспотребнадзора по Вологодской области напоминает о необходимости соблюдения простых профилактических мер для предупреждения заражения:</w:t>
      </w:r>
      <w:r/>
    </w:p>
    <w:p>
      <w:pPr>
        <w:pStyle w:val="597"/>
        <w:ind w:firstLine="567"/>
        <w:jc w:val="both"/>
        <w:spacing w:after="120"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- по возможности избегать контактов с лицами, имеющими признаки инфекционного заболевания;</w:t>
      </w:r>
      <w:r/>
    </w:p>
    <w:p>
      <w:pPr>
        <w:pStyle w:val="597"/>
        <w:ind w:firstLine="567"/>
        <w:jc w:val="both"/>
        <w:spacing w:after="120"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-  соблюдайте правила личной гигиены: мойте руки перед едой, после возвращения с улицы и после каждого посещения туалета;</w:t>
      </w:r>
      <w:r/>
    </w:p>
    <w:p>
      <w:pPr>
        <w:pStyle w:val="597"/>
        <w:ind w:firstLine="567"/>
        <w:jc w:val="both"/>
        <w:spacing w:after="120"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- соблюдайте «респираторный этикет» при кашле и чихании;</w:t>
      </w:r>
      <w:r/>
    </w:p>
    <w:p>
      <w:pPr>
        <w:pStyle w:val="597"/>
        <w:ind w:firstLine="567"/>
        <w:jc w:val="both"/>
        <w:spacing w:after="120"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- следите за чистотой предметов ухода за детьми раннего возраста; регулярно мыть детские игрушки. Особое внимание обращать на питание детей до года; </w:t>
      </w:r>
      <w:r/>
    </w:p>
    <w:p>
      <w:pPr>
        <w:pStyle w:val="597"/>
        <w:ind w:firstLine="567"/>
        <w:jc w:val="both"/>
        <w:spacing w:after="120"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-  не покупайте продукты в местах несанкционированной торговли;</w:t>
      </w:r>
      <w:r/>
    </w:p>
    <w:p>
      <w:pPr>
        <w:pStyle w:val="597"/>
        <w:ind w:firstLine="567"/>
        <w:jc w:val="both"/>
        <w:spacing w:after="120"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-  тщательно промывайте горячей водой, приобретенные на рынках и в торговой сети, овощи и фрукты;</w:t>
      </w:r>
      <w:r/>
    </w:p>
    <w:p>
      <w:pPr>
        <w:pStyle w:val="597"/>
        <w:ind w:firstLine="567"/>
        <w:jc w:val="both"/>
        <w:spacing w:after="120"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-  проводите влажную уборку, чаще проветривайте помещения;</w:t>
      </w:r>
      <w:r/>
    </w:p>
    <w:p>
      <w:pPr>
        <w:pStyle w:val="597"/>
        <w:ind w:firstLine="567"/>
        <w:jc w:val="both"/>
        <w:spacing w:after="120"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-  для питья используйте только кипяченую или бутилированную воду. </w:t>
      </w:r>
      <w:r/>
    </w:p>
    <w:p>
      <w:pPr>
        <w:pStyle w:val="597"/>
        <w:ind w:firstLine="567"/>
        <w:jc w:val="both"/>
        <w:spacing w:after="120"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- при купании в открытых водоемах избегать попадания воды в носоглотку – это лучшая профилактика энтеровирусной инфекции.</w:t>
      </w:r>
      <w:r/>
    </w:p>
    <w:p>
      <w:pPr>
        <w:pStyle w:val="597"/>
      </w:pPr>
      <w:r>
        <w:fldChar w:fldCharType="begin"/>
      </w:r>
      <w:r>
        <w:instrText xml:space="preserve"> INCLUDEPICTURE "http://35.rospotrebnadzor.ru/imgres.aspx?id=cc63d786b7d74fa69976a42b2ed1fea4" \* MERGEFORMATINET </w:instrText>
      </w:r>
      <w:r>
        <w:fldChar w:fldCharType="separate"/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6114593" cy="4323283"/>
                <wp:effectExtent l="0" t="0" r="0" b="0"/>
                <wp:docPr id="1" name="" hidden="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hidden="0"/>
                        <pic:cNvPicPr/>
                        <pic:nvPr isPhoto="0" userDrawn="0"/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6114593" cy="43232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81.5pt;height:340.4pt;" stroked="f">
                <v:path textboxrect="0,0,0,0"/>
                <v:imagedata r:id="rId8" o:title=""/>
              </v:shape>
            </w:pict>
          </mc:Fallback>
        </mc:AlternateContent>
      </w:r>
      <w:r>
        <w:fldChar w:fldCharType="end"/>
      </w:r>
      <w:r/>
    </w:p>
    <w:sectPr>
      <w:footnotePr/>
      <w:endnotePr/>
      <w:type w:val="nextPage"/>
      <w:pgSz w:w="11906" w:h="16838" w:orient="portrait"/>
      <w:pgMar w:top="568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Times New Roman" w:hint="default"/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7"/>
    <w:next w:val="597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7"/>
    <w:next w:val="597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7"/>
    <w:next w:val="597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7"/>
    <w:next w:val="597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7"/>
    <w:next w:val="597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7"/>
    <w:next w:val="597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7"/>
    <w:next w:val="597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7"/>
    <w:next w:val="597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7"/>
    <w:next w:val="597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597"/>
    <w:uiPriority w:val="34"/>
    <w:qFormat/>
    <w:pPr>
      <w:contextualSpacing/>
      <w:ind w:left="720"/>
    </w:p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597"/>
    <w:next w:val="597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597"/>
    <w:next w:val="597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597"/>
    <w:next w:val="597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7"/>
    <w:next w:val="597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7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597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597"/>
    <w:next w:val="59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3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7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597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597"/>
    <w:next w:val="597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7"/>
    <w:next w:val="597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7"/>
    <w:next w:val="597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7"/>
    <w:next w:val="597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7"/>
    <w:next w:val="597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7"/>
    <w:next w:val="597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7"/>
    <w:next w:val="597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7"/>
    <w:next w:val="597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7"/>
    <w:next w:val="597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7"/>
    <w:next w:val="597"/>
    <w:uiPriority w:val="99"/>
    <w:unhideWhenUsed/>
    <w:pPr>
      <w:spacing w:after="0" w:afterAutospacing="0"/>
    </w:pPr>
  </w:style>
  <w:style w:type="paragraph" w:styleId="597" w:default="1">
    <w:name w:val="Normal"/>
    <w:next w:val="597"/>
    <w:link w:val="597"/>
    <w:pPr>
      <w:spacing w:after="200" w:line="276" w:lineRule="auto"/>
    </w:pPr>
    <w:rPr>
      <w:sz w:val="22"/>
      <w:szCs w:val="22"/>
      <w:lang w:val="ru-RU" w:bidi="ar-SA" w:eastAsia="ru-RU"/>
    </w:rPr>
  </w:style>
  <w:style w:type="paragraph" w:styleId="598">
    <w:name w:val="Заголовок 2"/>
    <w:basedOn w:val="597"/>
    <w:next w:val="598"/>
    <w:link w:val="60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styleId="599">
    <w:name w:val="Основной шрифт абзаца"/>
    <w:next w:val="599"/>
    <w:link w:val="597"/>
    <w:semiHidden/>
  </w:style>
  <w:style w:type="table" w:styleId="600">
    <w:name w:val="Обычная таблица"/>
    <w:next w:val="600"/>
    <w:link w:val="597"/>
    <w:semiHidden/>
    <w:tblPr/>
  </w:style>
  <w:style w:type="numbering" w:styleId="601">
    <w:name w:val="Нет списка"/>
    <w:next w:val="601"/>
    <w:link w:val="597"/>
    <w:semiHidden/>
  </w:style>
  <w:style w:type="character" w:styleId="602">
    <w:name w:val="Заголовок 2 Знак"/>
    <w:basedOn w:val="599"/>
    <w:next w:val="602"/>
    <w:link w:val="598"/>
    <w:rPr>
      <w:rFonts w:ascii="Times New Roman" w:hAnsi="Times New Roman"/>
      <w:b/>
      <w:bCs/>
      <w:sz w:val="36"/>
      <w:szCs w:val="36"/>
    </w:rPr>
  </w:style>
  <w:style w:type="paragraph" w:styleId="603">
    <w:name w:val="s16"/>
    <w:basedOn w:val="597"/>
    <w:next w:val="603"/>
    <w:link w:val="5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604">
    <w:name w:val="Абзац списка"/>
    <w:basedOn w:val="597"/>
    <w:next w:val="604"/>
    <w:link w:val="5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605">
    <w:name w:val="Обычный (веб)"/>
    <w:basedOn w:val="597"/>
    <w:next w:val="605"/>
    <w:link w:val="597"/>
    <w:semiHidden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606">
    <w:name w:val="Гиперссылка"/>
    <w:basedOn w:val="599"/>
    <w:next w:val="606"/>
    <w:link w:val="597"/>
    <w:rPr>
      <w:color w:val="0000FF"/>
      <w:u w:val="single"/>
    </w:rPr>
  </w:style>
  <w:style w:type="character" w:styleId="1042" w:default="1">
    <w:name w:val="Default Paragraph Font"/>
    <w:uiPriority w:val="1"/>
    <w:semiHidden/>
    <w:unhideWhenUsed/>
  </w:style>
  <w:style w:type="numbering" w:styleId="1043" w:default="1">
    <w:name w:val="No List"/>
    <w:uiPriority w:val="99"/>
    <w:semiHidden/>
    <w:unhideWhenUsed/>
  </w:style>
  <w:style w:type="table" w:styleId="1044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Р7-Офис/7.1.1.35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2022-07-25T04:57:28Z</dcterms:modified>
</cp:coreProperties>
</file>