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440826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0A6A93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3C26E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C2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BB249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E42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Климовского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>Климовскому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</w:t>
      </w:r>
      <w:r w:rsidR="000E421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Смирновой Ольги Георгиевны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 xml:space="preserve">Климовского </w:t>
      </w:r>
      <w:r w:rsidR="006E3517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0E4218">
        <w:rPr>
          <w:rFonts w:ascii="Times New Roman" w:hAnsi="Times New Roman" w:cs="Times New Roman"/>
          <w:sz w:val="28"/>
          <w:szCs w:val="28"/>
        </w:rPr>
        <w:t>Смирнову Ольгу Георгиевну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0E4218">
        <w:rPr>
          <w:rFonts w:ascii="Times New Roman" w:hAnsi="Times New Roman" w:cs="Times New Roman"/>
          <w:sz w:val="28"/>
          <w:szCs w:val="28"/>
        </w:rPr>
        <w:t>63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EB405E" w:rsidRPr="00DB0F88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B0F88" w:rsidRPr="00DB0F88">
        <w:rPr>
          <w:rFonts w:ascii="Times New Roman" w:hAnsi="Times New Roman" w:cs="Times New Roman"/>
          <w:sz w:val="28"/>
          <w:szCs w:val="28"/>
        </w:rPr>
        <w:t>МУК «Климовское социально-культурное объединение»</w:t>
      </w:r>
      <w:r w:rsidR="006A0E16" w:rsidRPr="00DB0F88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 w:rsidRPr="00DB0F88">
        <w:rPr>
          <w:rFonts w:ascii="Times New Roman" w:hAnsi="Times New Roman" w:cs="Times New Roman"/>
          <w:sz w:val="28"/>
          <w:szCs w:val="28"/>
        </w:rPr>
        <w:t xml:space="preserve">д. </w:t>
      </w:r>
      <w:r w:rsidR="00DB0F88">
        <w:rPr>
          <w:rFonts w:ascii="Times New Roman" w:hAnsi="Times New Roman" w:cs="Times New Roman"/>
          <w:sz w:val="28"/>
          <w:szCs w:val="28"/>
        </w:rPr>
        <w:t>Климовское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Череповецкого муниципального района Вологодской области пятого созыва по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E4218">
        <w:rPr>
          <w:rFonts w:ascii="Times New Roman" w:hAnsi="Times New Roman" w:cs="Times New Roman"/>
          <w:bCs/>
          <w:sz w:val="28"/>
          <w:szCs w:val="28"/>
        </w:rPr>
        <w:t>Климовского</w:t>
      </w:r>
      <w:r w:rsidR="00DB0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>сельского поселения Череповецкого муниципального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F75101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BB249C">
        <w:rPr>
          <w:rFonts w:ascii="Times New Roman" w:hAnsi="Times New Roman" w:cs="Times New Roman"/>
          <w:sz w:val="28"/>
          <w:szCs w:val="28"/>
        </w:rPr>
        <w:t>7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E6381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67063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1DCA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часов </w:t>
      </w:r>
      <w:r w:rsidR="00F75101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DA622C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минут</w:t>
      </w:r>
      <w:r w:rsidR="007B1EA2" w:rsidRPr="00F7510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DB0F88">
        <w:rPr>
          <w:rFonts w:ascii="Times New Roman" w:hAnsi="Times New Roman" w:cs="Times New Roman"/>
          <w:sz w:val="28"/>
          <w:szCs w:val="28"/>
        </w:rPr>
        <w:t xml:space="preserve">Смирновой Ольге Георгиевне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341DC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3E4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70067"/>
    <w:rsid w:val="00085BBC"/>
    <w:rsid w:val="00093690"/>
    <w:rsid w:val="000944FC"/>
    <w:rsid w:val="000A6A93"/>
    <w:rsid w:val="000B72F4"/>
    <w:rsid w:val="000E4218"/>
    <w:rsid w:val="000F4A28"/>
    <w:rsid w:val="000F5B7A"/>
    <w:rsid w:val="00102BA7"/>
    <w:rsid w:val="0010554E"/>
    <w:rsid w:val="00111265"/>
    <w:rsid w:val="00126B20"/>
    <w:rsid w:val="0012749B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33E4A"/>
    <w:rsid w:val="006341DC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A7E13"/>
    <w:rsid w:val="006E3517"/>
    <w:rsid w:val="006F08A6"/>
    <w:rsid w:val="006F604C"/>
    <w:rsid w:val="007074DE"/>
    <w:rsid w:val="0071378E"/>
    <w:rsid w:val="00713976"/>
    <w:rsid w:val="007316BF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31F8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E6381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B0F88"/>
    <w:rsid w:val="00DC090E"/>
    <w:rsid w:val="00DC0B32"/>
    <w:rsid w:val="00DF4423"/>
    <w:rsid w:val="00DF49D2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5101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48ED-CDD1-4AAB-9D27-36AA49832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8</cp:revision>
  <cp:lastPrinted>2022-07-27T12:27:00Z</cp:lastPrinted>
  <dcterms:created xsi:type="dcterms:W3CDTF">2022-07-25T20:04:00Z</dcterms:created>
  <dcterms:modified xsi:type="dcterms:W3CDTF">2022-07-27T12:27:00Z</dcterms:modified>
</cp:coreProperties>
</file>