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58" w:rsidRPr="00482458" w:rsidRDefault="00482458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824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Часто к нам обращаются с вопросом: «Почему я должен платить в двух местах, если по второму адресу не проживаю».</w:t>
      </w:r>
      <w:r w:rsidRPr="004824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</w:p>
    <w:p w:rsidR="00482458" w:rsidRPr="00715C65" w:rsidRDefault="00482458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5C65">
        <w:rPr>
          <w:rFonts w:ascii="Times New Roman" w:hAnsi="Times New Roman" w:cs="Times New Roman"/>
          <w:sz w:val="24"/>
          <w:szCs w:val="24"/>
          <w:shd w:val="clear" w:color="auto" w:fill="FFFFFF"/>
        </w:rPr>
        <w:t>Отвечаем:  «Региональный оператор действует в соответствии с законодательством. Это касается и перерасчётов по услуге «Обращение с ТКО». Начисления производятся в соответствии с Постановлением Правительства РФ от 06.05.2011 N 354. В п. 148 (34); 148(36); 148 (44) прописано, что размер платы за коммунальную услугу по обращению с твердыми коммунальными отходами рассчитывается исходя из числа постоянно проживающих и временно проживающих потребителей в жилом помещении. При отсутствии таких граждан, начисления производится на количество собственников такого помещения.</w:t>
      </w:r>
    </w:p>
    <w:p w:rsidR="00482458" w:rsidRPr="00715C65" w:rsidRDefault="00482458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5C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в силу п. 11 ст. 155 Жилищного кодекса РФ неиспользование собственниками, нанимателями и иными лицами помещений не является основанием невнесения платы за жилое помещение и коммунальные услуги». </w:t>
      </w:r>
    </w:p>
    <w:p w:rsidR="00482458" w:rsidRDefault="00482458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5C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«Перерасчет можно оформить только в случае временного отсутствия, то есть более 5 полных календарных дней подряд. Под «временным» понимается отсутствие человека в жилом помещении непродолжительный период (например, командировка, отпуск, прохождение лечения в стационаре, служба в армии, учеба в другом городе). Просим не путать этот термин с длительным </w:t>
      </w:r>
      <w:proofErr w:type="spellStart"/>
      <w:r w:rsidRPr="00715C65">
        <w:rPr>
          <w:rFonts w:ascii="Times New Roman" w:hAnsi="Times New Roman" w:cs="Times New Roman"/>
          <w:sz w:val="24"/>
          <w:szCs w:val="24"/>
          <w:shd w:val="clear" w:color="auto" w:fill="FFFFFF"/>
        </w:rPr>
        <w:t>непроживанием</w:t>
      </w:r>
      <w:proofErr w:type="spellEnd"/>
      <w:r w:rsidRPr="00715C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напоминаем, что по действующему законодательству основанием для перерасчёта оно не является».</w:t>
      </w: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E24E92" w:rsidSect="00302B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7686675" cy="5939790"/>
            <wp:effectExtent l="19050" t="0" r="9525" b="0"/>
            <wp:docPr id="2" name="Рисунок 1" descr="15.06-1 начис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6-1 начисле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92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344285" cy="5939790"/>
            <wp:effectExtent l="19050" t="0" r="0" b="0"/>
            <wp:docPr id="3" name="Рисунок 2" descr="15.06-1 начислен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6-1 начисления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92" w:rsidRPr="00715C65" w:rsidRDefault="00E24E92" w:rsidP="00482458">
      <w:pPr>
        <w:shd w:val="clear" w:color="auto" w:fill="FFFFFF"/>
        <w:spacing w:after="37" w:line="168" w:lineRule="atLeast"/>
        <w:ind w:left="766" w:right="495" w:firstLine="6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375400" cy="5939790"/>
            <wp:effectExtent l="19050" t="0" r="6350" b="0"/>
            <wp:docPr id="4" name="Рисунок 3" descr="15.06-1 начислени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6-1 начисления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00" w:rsidRDefault="00E24E92">
      <w:r>
        <w:rPr>
          <w:noProof/>
          <w:lang w:eastAsia="ru-RU"/>
        </w:rPr>
        <w:lastRenderedPageBreak/>
        <w:drawing>
          <wp:inline distT="0" distB="0" distL="0" distR="0">
            <wp:extent cx="9058275" cy="6549390"/>
            <wp:effectExtent l="19050" t="0" r="9525" b="0"/>
            <wp:docPr id="5" name="Рисунок 4" descr="15.06-1 начисл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6-1 начисления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B00" w:rsidSect="00E24E9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458"/>
    <w:rsid w:val="00302B00"/>
    <w:rsid w:val="00482458"/>
    <w:rsid w:val="00B1432F"/>
    <w:rsid w:val="00E24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yorokhova</dc:creator>
  <cp:lastModifiedBy>Admin</cp:lastModifiedBy>
  <cp:revision>2</cp:revision>
  <dcterms:created xsi:type="dcterms:W3CDTF">2020-06-30T06:25:00Z</dcterms:created>
  <dcterms:modified xsi:type="dcterms:W3CDTF">2020-06-30T06:25:00Z</dcterms:modified>
</cp:coreProperties>
</file>