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>Перечень мер поддержки МСП при коронавирусе</w:t>
      </w:r>
    </w:p>
    <w:p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/>
      </w:tblPr>
      <w:tblGrid>
        <w:gridCol w:w="2648"/>
        <w:gridCol w:w="5322"/>
        <w:gridCol w:w="1896"/>
        <w:gridCol w:w="2751"/>
        <w:gridCol w:w="2805"/>
      </w:tblGrid>
      <w:tr w:rsidR="00BB1199" w:rsidRPr="00B231B1" w:rsidTr="00810B2D">
        <w:tc>
          <w:tcPr>
            <w:tcW w:w="2648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 w:val="restart"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810B2D">
        <w:tc>
          <w:tcPr>
            <w:tcW w:w="2648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:rsidTr="00810B2D">
        <w:tc>
          <w:tcPr>
            <w:tcW w:w="2648" w:type="dxa"/>
          </w:tcPr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– сохранение численности персонала на весь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период кредитования или сокращение персонала не более чем на 10% в месяц;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не распространяется в отношении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аренды коммерческой недвижимости.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:rsidTr="00810B2D">
        <w:tc>
          <w:tcPr>
            <w:tcW w:w="2648" w:type="dxa"/>
          </w:tcPr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:rsidTr="00810B2D">
        <w:trPr>
          <w:trHeight w:val="962"/>
        </w:trPr>
        <w:tc>
          <w:tcPr>
            <w:tcW w:w="2648" w:type="dxa"/>
          </w:tcPr>
          <w:p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:rsidTr="00810B2D">
        <w:trPr>
          <w:trHeight w:val="962"/>
        </w:trPr>
        <w:tc>
          <w:tcPr>
            <w:tcW w:w="2648" w:type="dxa"/>
          </w:tcPr>
          <w:p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докапитализация государственных микрофинансовых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F0777" w:rsidRPr="00B231B1" w:rsidTr="00810B2D">
        <w:trPr>
          <w:trHeight w:val="962"/>
        </w:trPr>
        <w:tc>
          <w:tcPr>
            <w:tcW w:w="2648" w:type="dxa"/>
          </w:tcPr>
          <w:p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</w:t>
            </w:r>
            <w:r w:rsidRPr="00B231B1">
              <w:rPr>
                <w:sz w:val="24"/>
                <w:szCs w:val="24"/>
              </w:rPr>
              <w:lastRenderedPageBreak/>
              <w:t xml:space="preserve">инфекции </w:t>
            </w:r>
            <w:proofErr w:type="spellStart"/>
            <w:r w:rsidRPr="00B231B1">
              <w:rPr>
                <w:sz w:val="24"/>
                <w:szCs w:val="24"/>
              </w:rPr>
              <w:t>COVID-2019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:rsidR="007F0777" w:rsidRPr="00B231B1" w:rsidRDefault="007F0777" w:rsidP="009160E6">
      <w:pPr>
        <w:rPr>
          <w:b/>
          <w:bCs/>
        </w:rPr>
      </w:pPr>
    </w:p>
    <w:p w:rsidR="007F0777" w:rsidRPr="00B231B1" w:rsidRDefault="007F0777" w:rsidP="009160E6">
      <w:pPr>
        <w:rPr>
          <w:b/>
          <w:bCs/>
        </w:rPr>
      </w:pPr>
    </w:p>
    <w:p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8"/>
        <w:gridCol w:w="6987"/>
      </w:tblGrid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0" w:name="dst100278"/>
            <w:bookmarkEnd w:id="0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" w:name="dst100279"/>
            <w:bookmarkEnd w:id="1"/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="007F0777" w:rsidRPr="00B231B1">
              <w:t>, </w:t>
            </w:r>
            <w:hyperlink r:id="rId8" w:anchor="dst103991" w:history="1">
              <w:r w:rsidR="007F0777" w:rsidRPr="00B231B1">
                <w:rPr>
                  <w:color w:val="666699"/>
                  <w:u w:val="single"/>
                </w:rPr>
                <w:t>49.4</w:t>
              </w:r>
            </w:hyperlink>
            <w:r w:rsidR="007F0777" w:rsidRPr="00B231B1">
              <w:t>, </w:t>
            </w:r>
            <w:hyperlink r:id="rId9" w:anchor="dst104113" w:history="1">
              <w:r w:rsidR="007F0777" w:rsidRPr="00B231B1">
                <w:rPr>
                  <w:color w:val="666699"/>
                  <w:u w:val="single"/>
                </w:rPr>
                <w:t>51.1</w:t>
              </w:r>
            </w:hyperlink>
            <w:r w:rsidR="007F0777" w:rsidRPr="00B231B1">
              <w:t>, </w:t>
            </w:r>
            <w:hyperlink r:id="rId10" w:anchor="dst104125" w:history="1">
              <w:r w:rsidR="007F0777" w:rsidRPr="00B231B1">
                <w:rPr>
                  <w:color w:val="666699"/>
                  <w:u w:val="single"/>
                </w:rPr>
                <w:t>51.21</w:t>
              </w:r>
            </w:hyperlink>
            <w:r w:rsidR="007F0777" w:rsidRPr="00B231B1">
              <w:t>, </w:t>
            </w:r>
            <w:hyperlink r:id="rId11" w:anchor="dst104238" w:history="1">
              <w:r w:rsidR="007F0777" w:rsidRPr="00B231B1">
                <w:rPr>
                  <w:color w:val="666699"/>
                  <w:u w:val="single"/>
                </w:rPr>
                <w:t>52.23.1</w:t>
              </w:r>
            </w:hyperlink>
            <w:r w:rsidR="007F0777" w:rsidRPr="00B231B1">
              <w:t>, </w:t>
            </w:r>
            <w:hyperlink r:id="rId12" w:anchor="dst104240" w:history="1">
              <w:r w:rsidR="007F0777" w:rsidRPr="00B231B1">
                <w:rPr>
                  <w:color w:val="666699"/>
                  <w:u w:val="single"/>
                </w:rPr>
                <w:t>52.23.11</w:t>
              </w:r>
            </w:hyperlink>
            <w:r w:rsidR="007F0777" w:rsidRPr="00B231B1">
              <w:t>, </w:t>
            </w:r>
            <w:hyperlink r:id="rId13" w:anchor="dst104242" w:history="1">
              <w:r w:rsidR="007F0777" w:rsidRPr="00B231B1">
                <w:rPr>
                  <w:color w:val="666699"/>
                  <w:u w:val="single"/>
                </w:rPr>
                <w:t>52.23.12</w:t>
              </w:r>
            </w:hyperlink>
            <w:r w:rsidR="007F0777" w:rsidRPr="00B231B1">
              <w:t>, </w:t>
            </w:r>
            <w:hyperlink r:id="rId14" w:anchor="dst104244" w:history="1">
              <w:r w:rsidR="007F0777" w:rsidRPr="00B231B1">
                <w:rPr>
                  <w:color w:val="666699"/>
                  <w:u w:val="single"/>
                </w:rPr>
                <w:t>52.23.13</w:t>
              </w:r>
            </w:hyperlink>
            <w:r w:rsidR="007F0777" w:rsidRPr="00B231B1">
              <w:t>, </w:t>
            </w:r>
            <w:hyperlink r:id="rId15" w:anchor="dst104246" w:history="1">
              <w:r w:rsidR="007F0777"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3" w:name="dst100281"/>
            <w:bookmarkEnd w:id="3"/>
            <w:r w:rsidRPr="00B231B1">
              <w:t>Культура, организация досуга и развлечений</w:t>
            </w:r>
          </w:p>
        </w:tc>
        <w:bookmarkStart w:id="4" w:name="dst100282"/>
        <w:bookmarkEnd w:id="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5" w:name="dst100283"/>
            <w:bookmarkEnd w:id="5"/>
            <w:r w:rsidRPr="00B231B1"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="007F0777" w:rsidRPr="00B231B1">
              <w:t>, </w:t>
            </w:r>
            <w:hyperlink r:id="rId16" w:anchor="dst105871" w:history="1">
              <w:r w:rsidR="007F0777" w:rsidRPr="00B231B1">
                <w:rPr>
                  <w:color w:val="666699"/>
                  <w:u w:val="single"/>
                </w:rPr>
                <w:t>96.04</w:t>
              </w:r>
            </w:hyperlink>
            <w:r w:rsidR="007F0777" w:rsidRPr="00B231B1">
              <w:t>, </w:t>
            </w:r>
            <w:hyperlink r:id="rId17" w:anchor="dst105405" w:history="1">
              <w:r w:rsidR="007F0777"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7" w:name="dst100285"/>
            <w:bookmarkEnd w:id="7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9" w:name="dst100287"/>
            <w:bookmarkEnd w:id="9"/>
            <w:r w:rsidRPr="00B231B1">
              <w:t>Гостиничный бизнес</w:t>
            </w:r>
          </w:p>
        </w:tc>
        <w:bookmarkStart w:id="10" w:name="dst100288"/>
        <w:bookmarkEnd w:id="10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1" w:name="dst100289"/>
            <w:bookmarkEnd w:id="11"/>
            <w:r w:rsidRPr="00B231B1">
              <w:t>Общественное питание</w:t>
            </w:r>
          </w:p>
        </w:tc>
        <w:bookmarkStart w:id="12" w:name="dst100290"/>
        <w:bookmarkEnd w:id="1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3" w:name="dst100291"/>
            <w:bookmarkEnd w:id="13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="007F0777" w:rsidRPr="00B231B1">
              <w:t>, </w:t>
            </w:r>
            <w:hyperlink r:id="rId18" w:anchor="dst105438" w:history="1">
              <w:r w:rsidR="007F0777"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5" w:name="dst100293"/>
            <w:bookmarkEnd w:id="15"/>
            <w:r w:rsidRPr="00B231B1"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7F0777" w:rsidP="007F0777">
            <w:pPr>
              <w:spacing w:line="246" w:lineRule="atLeast"/>
              <w:jc w:val="both"/>
            </w:pPr>
            <w:bookmarkStart w:id="17" w:name="dst100295"/>
            <w:bookmarkEnd w:id="17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F0777" w:rsidRPr="00B231B1" w:rsidRDefault="00F4204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="007F0777"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="007F0777"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="007F0777" w:rsidRPr="00B231B1">
              <w:t>, </w:t>
            </w:r>
            <w:hyperlink r:id="rId19" w:anchor="dst105864" w:history="1">
              <w:r w:rsidR="007F0777" w:rsidRPr="00B231B1">
                <w:rPr>
                  <w:color w:val="666699"/>
                  <w:u w:val="single"/>
                </w:rPr>
                <w:t>96.01</w:t>
              </w:r>
            </w:hyperlink>
            <w:r w:rsidR="007F0777" w:rsidRPr="00B231B1">
              <w:t>, </w:t>
            </w:r>
            <w:hyperlink r:id="rId20" w:anchor="dst105600" w:history="1">
              <w:r w:rsidR="007F0777"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:rsidR="007F0777" w:rsidRPr="00B231B1" w:rsidRDefault="007F0777" w:rsidP="009160E6"/>
    <w:p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:rsidR="009160E6" w:rsidRPr="00B231B1" w:rsidRDefault="009160E6" w:rsidP="009160E6"/>
    <w:p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:rsidR="00C64316" w:rsidRDefault="00C64316"/>
    <w:p w:rsidR="00C64316" w:rsidRDefault="00C64316"/>
    <w:p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:rsidR="00C64316" w:rsidRDefault="00C64316">
      <w:pPr>
        <w:rPr>
          <w:b/>
          <w:bCs/>
          <w:u w:val="single"/>
        </w:rPr>
      </w:pPr>
    </w:p>
    <w:p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:rsidR="00E1655E" w:rsidRDefault="00E1655E"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proofErr w:type="spellEnd"/>
      <w:r>
        <w:t xml:space="preserve"> </w:t>
      </w:r>
      <w:hyperlink r:id="rId25" w:history="1">
        <w:proofErr w:type="spellStart"/>
        <w:r w:rsidRPr="001E3057">
          <w:rPr>
            <w:rStyle w:val="a6"/>
          </w:rPr>
          <w:t>https</w:t>
        </w:r>
        <w:proofErr w:type="spellEnd"/>
        <w:r w:rsidRPr="001E3057">
          <w:rPr>
            <w:rStyle w:val="a6"/>
          </w:rPr>
          <w:t>://</w:t>
        </w:r>
        <w:proofErr w:type="spellStart"/>
        <w:r w:rsidRPr="001E3057">
          <w:rPr>
            <w:rStyle w:val="a6"/>
          </w:rPr>
          <w:t>xn</w:t>
        </w:r>
        <w:proofErr w:type="spellEnd"/>
        <w:r w:rsidRPr="001E3057">
          <w:rPr>
            <w:rStyle w:val="a6"/>
          </w:rPr>
          <w:t>--</w:t>
        </w:r>
        <w:proofErr w:type="spellStart"/>
        <w:r w:rsidRPr="001E3057">
          <w:rPr>
            <w:rStyle w:val="a6"/>
          </w:rPr>
          <w:t>90aifddrld7a.xn</w:t>
        </w:r>
        <w:proofErr w:type="spellEnd"/>
        <w:r w:rsidRPr="001E3057">
          <w:rPr>
            <w:rStyle w:val="a6"/>
          </w:rPr>
          <w:t>--</w:t>
        </w:r>
        <w:proofErr w:type="spellStart"/>
        <w:r w:rsidRPr="001E3057">
          <w:rPr>
            <w:rStyle w:val="a6"/>
          </w:rPr>
          <w:t>p1ai</w:t>
        </w:r>
        <w:proofErr w:type="spellEnd"/>
        <w:r w:rsidRPr="001E3057">
          <w:rPr>
            <w:rStyle w:val="a6"/>
          </w:rPr>
          <w:t>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:rsidR="00E1655E" w:rsidRDefault="00E1655E">
      <w:pPr>
        <w:rPr>
          <w:rStyle w:val="a6"/>
        </w:rPr>
      </w:pPr>
      <w:r>
        <w:lastRenderedPageBreak/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:rsidR="006E17FF" w:rsidRDefault="006E17FF">
      <w:pPr>
        <w:rPr>
          <w:rStyle w:val="a6"/>
        </w:rPr>
      </w:pPr>
    </w:p>
    <w:p w:rsidR="006E17FF" w:rsidRDefault="006E17FF">
      <w:pPr>
        <w:rPr>
          <w:rStyle w:val="a6"/>
        </w:rPr>
      </w:pPr>
    </w:p>
    <w:p w:rsidR="006E17FF" w:rsidRDefault="006E17FF">
      <w:pPr>
        <w:rPr>
          <w:rStyle w:val="a6"/>
        </w:rPr>
      </w:pPr>
    </w:p>
    <w:p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6E17FF" w:rsidRPr="006E17FF" w:rsidRDefault="006E17FF" w:rsidP="006E17FF"/>
    <w:tbl>
      <w:tblPr>
        <w:tblStyle w:val="a3"/>
        <w:tblW w:w="0" w:type="auto"/>
        <w:tblLook w:val="04A0"/>
      </w:tblPr>
      <w:tblGrid>
        <w:gridCol w:w="5807"/>
        <w:gridCol w:w="3402"/>
        <w:gridCol w:w="5103"/>
      </w:tblGrid>
      <w:tr w:rsidR="006E17FF" w:rsidRPr="006E17FF" w:rsidTr="006E17FF">
        <w:tc>
          <w:tcPr>
            <w:tcW w:w="5807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:rsidTr="006E17FF">
        <w:tc>
          <w:tcPr>
            <w:tcW w:w="14312" w:type="dxa"/>
            <w:gridSpan w:val="3"/>
          </w:tcPr>
          <w:p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6E17FF">
        <w:tc>
          <w:tcPr>
            <w:tcW w:w="14312" w:type="dxa"/>
            <w:gridSpan w:val="3"/>
          </w:tcPr>
          <w:p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6E17FF">
        <w:tc>
          <w:tcPr>
            <w:tcW w:w="5807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5103" w:type="dxa"/>
          </w:tcPr>
          <w:p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:rsidR="006E17FF" w:rsidRDefault="006E17FF"/>
    <w:p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047"/>
    <w:rsid w:val="00F428CB"/>
    <w:rsid w:val="00F450C4"/>
    <w:rsid w:val="00F61477"/>
    <w:rsid w:val="00F6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42F6-0961-46BC-AC38-FD902014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Калинина Екатерина</cp:lastModifiedBy>
  <cp:revision>2</cp:revision>
  <dcterms:created xsi:type="dcterms:W3CDTF">2020-04-15T06:07:00Z</dcterms:created>
  <dcterms:modified xsi:type="dcterms:W3CDTF">2020-04-15T06:07:00Z</dcterms:modified>
</cp:coreProperties>
</file>