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74" w:rsidRDefault="00B0168C">
      <w:pPr>
        <w:pStyle w:val="normal"/>
        <w:spacing w:after="28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Извещение о проведении работ по выявлению правообладателей ранее учтенных объектов недвижимости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ВАЖНАЯ ИНФОРМАЦИЯ!!!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для юридических и физических лиц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Извещение о проведении работ по выявлению правообладателей ранее учтенных объектов недвижимости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          29 июня 2021 года вступил в силу Федеральный закон от 30 декабря 2020   № 518-ФЗ «О внесении изменений в отдельные законодательные акты Российской Фе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сведения о которых могут быть внесены в Е</w:t>
      </w:r>
      <w:r>
        <w:rPr>
          <w:rFonts w:ascii="Times New Roman" w:eastAsia="Times New Roman" w:hAnsi="Times New Roman" w:cs="Times New Roman"/>
          <w:sz w:val="24"/>
          <w:szCs w:val="24"/>
        </w:rPr>
        <w:t>диный государственный реестр недвижимости (далее – ЕГРН) по правилам, предусмотренным для внесения сведений о ранее учтенных объектах недвижимости, и мероприятия по обеспечению внесения в ЕГРН сведений о правообладателях ранее учтенных объектов недвижимост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силу Федерального закона от 21.07.1997 № 122-ФЗ «О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регистрации прав на недвижимое имущество и сделок с ним» и права на такие объекты недвижимости, подтверждающиеся указанными документами, не зарегистрированы в ЕГРН.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Череповецкого муниципального района информирует о проведении работ по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 Работа по выявлению правообладател</w:t>
      </w:r>
      <w:r>
        <w:rPr>
          <w:rFonts w:ascii="Times New Roman" w:eastAsia="Times New Roman" w:hAnsi="Times New Roman" w:cs="Times New Roman"/>
          <w:sz w:val="24"/>
          <w:szCs w:val="24"/>
        </w:rPr>
        <w:t>ей осуществляется в отношении земельных участков, зданий, сооружений, объектов незавершенного строительства, помещений.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Наоборот, наличие таких сведений в ЕГРН обеспечит гражданам защиту их прав и имущественных интересов, предоставит воз</w:t>
      </w:r>
      <w:r>
        <w:rPr>
          <w:rFonts w:ascii="Times New Roman" w:eastAsia="Times New Roman" w:hAnsi="Times New Roman" w:cs="Times New Roman"/>
          <w:sz w:val="24"/>
          <w:szCs w:val="24"/>
        </w:rPr>
        <w:t>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Извещаем, что правообладатели объекто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недвижимости или любые заинтересованные лица могут обратиться в Комитет имущественных отношений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администрации Череповецкого муниципального района (далее – Комитет)  по адресу: 162612 Вологодская область, г. Череповец, ул. Первомайская, д.25 каб.129 (тел.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24-09-63, график работы –  вторник, четверг с 08:00 до 17:15,  обед с 12:30 час. 13:30 час.) для предоставления сведений о правообладателях ранее учтенных объектов недвижимости такими правообладателями, в том числе о порядке предоставления любыми заинтер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почты 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kio@cherra.ru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Перечни ранее учтенных объектов недвижимости, права на кот</w:t>
      </w:r>
      <w:r>
        <w:rPr>
          <w:rFonts w:ascii="Times New Roman" w:eastAsia="Times New Roman" w:hAnsi="Times New Roman" w:cs="Times New Roman"/>
          <w:sz w:val="24"/>
          <w:szCs w:val="24"/>
        </w:rPr>
        <w:t>орые в Едином государственном реестре недвижимости не зарегистрированы, размещены на официальном сайте администрации Череповецкого муниципального района в информационно-телекоммуникационной сети «Интернет» по адресу: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https://cherra.ru/ofitsialnaya-informatsiya/napolnenie-egrn/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 также: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муниципального образования Воскресенское Череповецкого муниципального района: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http://voskres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enskoe35.ru/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Ирдоматского сельского поселения 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http://irdomatka.ru/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Нелазского сельского поселения: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http://nelazskoe.ru/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Судского сельского поселения: 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http://suda35.ru/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Тоншаловского сельского поселения: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https://tonshalovo35.ru/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муниципального образования Югское: 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http://domozerovo.ru/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974" w:rsidRDefault="00B0168C">
      <w:pPr>
        <w:pStyle w:val="normal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Яргомжского сельского поселения: 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http://яргомжа.рф/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974" w:rsidRDefault="00B0168C">
      <w:pPr>
        <w:pStyle w:val="normal"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   сообщаем, что 23.11.2020 принят Федеральный закон от 23.11.2020 № 374-Ф3 «О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</w:t>
      </w:r>
      <w:r>
        <w:rPr>
          <w:rFonts w:ascii="Times New Roman" w:eastAsia="Times New Roman" w:hAnsi="Times New Roman" w:cs="Times New Roman"/>
          <w:sz w:val="24"/>
          <w:szCs w:val="24"/>
        </w:rPr>
        <w:t>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– Закон № 122-ФЗ) права на объект недвижимости, государственная п</w:t>
      </w:r>
      <w:r>
        <w:rPr>
          <w:rFonts w:ascii="Times New Roman" w:eastAsia="Times New Roman" w:hAnsi="Times New Roman" w:cs="Times New Roman"/>
          <w:sz w:val="24"/>
          <w:szCs w:val="24"/>
        </w:rPr>
        <w:t>ошлина не уплачивается. Указанные изменения вступили в силу с 01.01.2021.</w:t>
      </w:r>
    </w:p>
    <w:sectPr w:rsidR="009C4974" w:rsidSect="009C49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974"/>
    <w:rsid w:val="009C4974"/>
    <w:rsid w:val="00B0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C497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9C49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49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49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49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49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4974"/>
  </w:style>
  <w:style w:type="table" w:customStyle="1" w:styleId="TableNormal">
    <w:name w:val="Table Normal"/>
    <w:rsid w:val="009C4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49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C49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lazsko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domatka.ru/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kresenskoe35.ru/" TargetMode="External"/><Relationship Id="rId11" Type="http://schemas.openxmlformats.org/officeDocument/2006/relationships/hyperlink" Target="http://domozerovo.ru/" TargetMode="External"/><Relationship Id="rId5" Type="http://schemas.openxmlformats.org/officeDocument/2006/relationships/hyperlink" Target="https://cherra.ru/ofitsialnaya-informatsiya/napolnenie-egrn/" TargetMode="External"/><Relationship Id="rId10" Type="http://schemas.openxmlformats.org/officeDocument/2006/relationships/hyperlink" Target="https://tonshalovo35.ru/" TargetMode="External"/><Relationship Id="rId4" Type="http://schemas.openxmlformats.org/officeDocument/2006/relationships/hyperlink" Target="mailto:kio@cherra.ru" TargetMode="External"/><Relationship Id="rId9" Type="http://schemas.openxmlformats.org/officeDocument/2006/relationships/hyperlink" Target="http://suda3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Company>HP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Кичкина</dc:creator>
  <cp:lastModifiedBy>Екатерина Сергеевна Кичкина</cp:lastModifiedBy>
  <cp:revision>2</cp:revision>
  <dcterms:created xsi:type="dcterms:W3CDTF">2021-10-22T13:05:00Z</dcterms:created>
  <dcterms:modified xsi:type="dcterms:W3CDTF">2021-10-22T13:05:00Z</dcterms:modified>
</cp:coreProperties>
</file>