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05" w:rsidRPr="00035D05" w:rsidRDefault="00035D05" w:rsidP="00035D0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ЗАКОН</w:t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 ВОЛОГОДСКОЙ ОБЛАСТИ</w:t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13 ноября 2014 года N 3480-ОЗ</w:t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 комиссиях по делам несовершеннолетних и защите их прав в Вологодской области</w:t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8 июня 2020 года)</w:t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4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законов Вологодской области от 06.04.2015 N 3613-ОЗ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29.09.2015 N 3725-ОЗ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6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07.12.2015 N 3792-ОЗ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7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02.11.2016 N 4052-ОЗ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8" w:history="1">
        <w:proofErr w:type="gramStart"/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</w:t>
        </w:r>
        <w:proofErr w:type="gramEnd"/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 xml:space="preserve"> 02.10.2017 N 4192-ОЗ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9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08.11.2018 N 4429-ОЗ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0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35D05" w:rsidRPr="00035D05" w:rsidRDefault="00035D05" w:rsidP="00035D0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Принят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Постановлением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Законодательного Собрания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Вологодской области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от 22 октября 2014 г. N 622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Настоящий закон области в соответствии с </w:t>
      </w:r>
      <w:hyperlink r:id="rId11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Конституцией Российской Федерации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федеральным законодательством и законодательством Вологодской области устанавливает порядок создания и деятельности комиссий по делам несовершеннолетних и защите их прав в Вологодской области.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Глава I. ОБЩИЕ ПОЛОЖЕНИЯ</w:t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1. Комиссии по делам несовершеннолетних и защите их прав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Вологодской области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2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02.10.2017 N 4192-ОЗ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своей деятельности комиссии руководствуются </w:t>
      </w:r>
      <w:hyperlink r:id="rId13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Конституцией Российской Федерации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 </w:t>
      </w:r>
      <w:hyperlink r:id="rId14" w:anchor="6500IL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Примерным положением о комиссиях по делам несовершеннолетних и защите их прав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утвержденным </w:t>
      </w:r>
      <w:hyperlink r:id="rId15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постановлением Правительства Российской Федерации от 6 ноября 2013 года N 995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 также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законами и иными нормативными правовыми актами Вологодской области.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6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07.12.2015 N 3792-ОЗ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3. Комиссии имеют бланк и печать со своим наименованием.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2. Принципы деятельности комиссий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3. Система комиссий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7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02.11.2016 N 4052-ОЗ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Систему комиссий составляют: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комиссия Вологодской области, созданная Правительством области и осуществляющая деятельность на территории области (далее - областная комиссия). Организационно-техническое обеспечение деятельности областной комиссии осуществляется органом исполнительной государственной власти области, уполномоченным Правительством области;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комиссии муниципальных районов и городских округов, созданные органами местного самоуправления и осуществляющие деятельность на территории муниципальных образований области (далее также - муниципальные комиссии), если органы местного самоуправления указанных муниципальных образований наделены полномочием по созданию комиссий по делам несовершеннолетних и защите их прав.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В случае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если органы местного самоуправления муниципальных образований области не наделены полномочием по созданию комиссий по делам несовершеннолетних и защите их прав, полномочия муниципальных комиссий, предусмотренные настоящим законом области, на территории соответствующих муниципальных образований области осуществляют комиссии по делам несовершеннолетних и защите их прав, создаваемые Правительством области в соответствии с пунктом 1 статьи 11 </w:t>
      </w:r>
      <w:hyperlink r:id="rId18" w:anchor="7D20K3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Федерального закона от 24 июня 1999 года N 120-ФЗ "Об основах профилактики безнадзорности и правонарушений несовершеннолетних"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4. Состав комиссий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В состав комиссий входят председатель комиссии, заместитель (заместители) председателя комиссии, ответственный секретарь комиссии и члены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 Членами комиссии являются руководители (их заместители) органов и учреждений системы профилактики, а также членами комиссии могут быть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конфессий</w:t>
      </w:r>
      <w:proofErr w:type="spell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граждане, имеющие опыт работы с несовершеннолетними, депутаты соответствующих представительных органов, другие заинтересованные лица.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(часть 2 в ред. </w:t>
      </w:r>
      <w:hyperlink r:id="rId19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2(1). 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(часть 2(1) введена </w:t>
      </w:r>
      <w:hyperlink r:id="rId20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законом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В состав комиссий муниципальных районов входит специалист по работе с несовершеннолетними, если численность несовершеннолетнего населения в муниципальном районе превышает 4500 человек. В состав комиссий городских округов входят три специалиста по работе с несовершеннолетними.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Органы местного самоуправления муниципальных районов и городских округов для обеспечения деятельности муниципальных комиссий вправе за счет средств местных бюджетов вводить дополнительные должности специалистов по работе с несовершеннолетними.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Председатель комиссии осуществляет полномочия члена комиссии, предусмотренные пунктами 1 - 5 и 7 части 9 настоящей статьи, а также: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1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осуществляет руководство деятельностью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2)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председательствует на заседании комиссии и организует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ее работу;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имеет право решающего голоса при голосовании на заседании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представляет комиссию в государственных органах, органах местного самоуправления и иных организациях;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утверждает повестку заседания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6) назначает дату заседания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обязательные к исполнению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поручения по вопросам, отнесенным к компетенции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8) представляет уполномоченным органам (должностным лицам) предложения по формированию персонального состава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9) осуществляет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 за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исполнением плана работы комиссии, подписывает постановления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Вологодской области.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Вологодской области.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 Заместитель председателя комиссии осуществляет полномочия члена комиссии, предусмотренные пунктами 1 - 5 и 7 части 9 настоящей статьи, а также: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2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выполняет поручения председателя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исполняет обязанности председателя комиссии в его отсутствие;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3) обеспечивает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 за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исполнением постановлений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4) обеспечивает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 за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своевременной подготовкой материалов для рассмотрения на заседании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 Ответственный секретарь комиссии осуществляет полномочия члена комиссии, предусмотренные пунктами 1, 3 - 5 и 7 части 9 настоящей статьи, а также: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3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осуществляет подготовку материалов для рассмотрения на заседании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выполняет поручения председателя и заместителя председателя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утратил силу. - </w:t>
      </w:r>
      <w:hyperlink r:id="rId24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6) обеспечивает вручение копий постановлений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5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участвуют в заседании комиссии и его подготовке;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 в комиссию;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Вологодской области.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7(3). Обеспечение деятельности муниципальных комиссий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 вопросам обеспечения деятельности муниципальных комиссий относятся: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1) осуществление сбора, обобщения информации о численности несовершеннолетних,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находящихся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социально опасном положении, на территории муниципального образования;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подготовка и направление в областную комиссию справочной информации, отчетов по вопросам, относящимся к компетенции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участие в подготовке заключений на проекты нормативных правовых актов по вопросам защиты прав и законных интересов несовершеннолетних;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Вологодской области.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Глава III. ПОРЯДОК РАССМОТРЕНИЯ КОМИССИЯМИ МАТЕРИАЛОВ (ДЕЛ), НЕ СВЯЗАННЫХ С ДЕЛАМИ ОБ АДМИНИСТРАТИВНЫХ ПРАВОНАРУШЕНИЯХ</w:t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8. Порядок проведения заседаний комиссии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6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Вологодской области от 08.06.2020 N 4717-ОЗ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Заседания областной комиссии проводятся в соответствии с планами работы не реже одного раза в квартал. Заседания муниципальных комиссий проводятся в соответствии с планами работы не реже двух раз в месяц.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Предложения по рассмотрению вопросов на заседании комиссии должны содержать: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наименование вопроса и краткое обоснование необходимости его рассмотрения на заседании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2) информацию об органе (организации, учреждении), и (или) должностном лице, и (или) члене комиссии,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ответственных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 подготовку вопроса;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перечень соисполнителей (при их наличии);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срок рассмотрения на заседании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Предложения в проект плана работы комиссии могут направляться членам комиссии для их предварительного согласования.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6. Изменения в план работы комиссии вносятся на заседании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комиссии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основании предложений лиц, входящих в ее состав.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7.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Вологодской области,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8.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позднее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чем за десять дней до дня проведения заседания и включают: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справочно-аналитическую информацию по вопросу, вынесенному на рассмотрение;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предложения в проект постановления комиссии по рассматриваемому вопросу;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особые мнения по представленному проекту постановления комиссии, если таковые имеются;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иные сведения, необходимые для рассмотрения вопроса.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9.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10.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не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позднее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чем за три рабочих дня до дня проведения заседания.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11.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12. О дате, времени, месте и повестке заседания комиссии извещается прокурор.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14. На заседании комиссии председательствует ее председатель либо заместитель председателя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15. Решения комиссии принимаются большинством голосов присутствующих на заседании членов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16. При голосовании член комиссии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имеет один голос и голосует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17. Результаты голосования, оглашенные председателем комиссии, вносятся в протокол заседания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18. В протоколе заседания комиссии указываются: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наименование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дата, время и место проведения заседания;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сведения о присутствующих и отсутствующих членах комиссии, иных лицах, присутствующих на заседании;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повестка дня;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отметка о способе документирования заседания коллегиального органа (стенографирование, видеоконференция, запись на диктофон и др.);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6) наименование вопросов, рассмотренных на заседании комиссии, и ход их обсуждения;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7) результаты голосования по вопросам, обсуждаемым на заседании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8) решение, принятое по рассматриваемому вопросу.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19.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20. Протокол заседания комиссии подписывается председательствующим на заседании комиссии и секретарем заседания комиссии.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9. Постановление комиссии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Решения комиссии оформляются в форме постановлений, в которых указываются: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наименование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дата;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время и место проведения заседания;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сведения о присутствующих и отсутствующих членах комиссии;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сведения об иных лицах, присутствующих на заседании;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6) вопрос повестки дня, по которому вынесено постановление;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7) содержание рассматриваемого вопроса;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8) выявленные по рассматриваемому вопросу нарушения прав и законных интересов несовершеннолетних (при их наличии);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10) решение, принятое по рассматриваемому вопросу;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3. Постановления, принятые комиссией, обязательны для исполнения органами и учреждениями системы профилактики.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Органы и учреждения системы профилактики обязаны сообщить комиссии о мерах, принятых по исполнению постановлений, в указанный в них срок.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Постановления комиссии могут быть обжалованы в порядке, установленном законодательством Российской Федерации.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Глава IV. ЗАКЛЮЧИТЕЛЬНЫЕ ПОЛОЖЕНИЯ</w:t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Статья 10. Признание </w:t>
      </w:r>
      <w:proofErr w:type="gramStart"/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утратившими</w:t>
      </w:r>
      <w:proofErr w:type="gramEnd"/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силу отдельных законов области (их отдельных положений)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Признать утратившими силу: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закон области </w:t>
      </w:r>
      <w:hyperlink r:id="rId27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19 декабря 2004 года N 1155-ОЗ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8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 области от 28 ноября 2005 года N 1370-ОЗ "О внесении изменений в закон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статью 2 </w:t>
      </w:r>
      <w:hyperlink r:id="rId29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области от 1 марта 2007 года N 1571-ОЗ "О внесении изменений в отдельные законы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статью 1 </w:t>
      </w:r>
      <w:hyperlink r:id="rId30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закона области от 10 октября 2007 года N 1671-ОЗ "О внесении изменений в статью 5 закона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 в </w:t>
      </w:r>
      <w:hyperlink r:id="rId31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закон области "О наделении органов местного самоуправления отдельными государственными полномочиями в сфере административных отношений"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2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20 октября 2008 года N 1875-ОЗ "О внесении изменения в статью 6 закона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3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7 июля 2009 года N 2050-ОЗ "О внесении изменений в закон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4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5 июля 2010 года N 2339-ОЗ "О внесении изменений в закон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5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2 апреля 2013 года N 3024-ОЗ "О внесении изменений в закон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6" w:history="1">
        <w:r w:rsidRPr="00035D05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от 4 июля 2013 года N 3093-ОЗ "О внесении изменения в статью 9 закона области "О комиссиях по делам несовершеннолетних и защите их прав в Вологодской области"</w:t>
        </w:r>
      </w:hyperlink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11. Вступление в силу настоящего закона области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35D05" w:rsidRPr="00035D05" w:rsidRDefault="00035D05" w:rsidP="00035D0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Настоящий закон области вступает в силу по </w:t>
      </w:r>
      <w:proofErr w:type="gramStart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истечении</w:t>
      </w:r>
      <w:proofErr w:type="gramEnd"/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десяти дней после дня его официального опубликования.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035D05" w:rsidRPr="00035D05" w:rsidRDefault="00035D05" w:rsidP="00035D0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Губернатор области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О.А.КУВШИННИКОВ</w:t>
      </w:r>
    </w:p>
    <w:p w:rsidR="00035D05" w:rsidRPr="00035D05" w:rsidRDefault="00035D05" w:rsidP="00035D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г. Вологда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13 ноября 2014 года</w:t>
      </w:r>
      <w:r w:rsidRPr="00035D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N 3480-ОЗ</w:t>
      </w:r>
    </w:p>
    <w:p w:rsidR="00020BDA" w:rsidRDefault="00020BDA" w:rsidP="00035D05">
      <w:pPr>
        <w:spacing w:after="0"/>
      </w:pPr>
    </w:p>
    <w:sectPr w:rsidR="00020BDA" w:rsidSect="0002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D05"/>
    <w:rsid w:val="00020BDA"/>
    <w:rsid w:val="00035D05"/>
    <w:rsid w:val="00A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A"/>
  </w:style>
  <w:style w:type="paragraph" w:styleId="2">
    <w:name w:val="heading 2"/>
    <w:basedOn w:val="a"/>
    <w:link w:val="20"/>
    <w:uiPriority w:val="9"/>
    <w:qFormat/>
    <w:rsid w:val="00035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3704895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901737405" TargetMode="External"/><Relationship Id="rId26" Type="http://schemas.openxmlformats.org/officeDocument/2006/relationships/hyperlink" Target="https://docs.cntd.ru/document/5708039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0803973" TargetMode="External"/><Relationship Id="rId34" Type="http://schemas.openxmlformats.org/officeDocument/2006/relationships/hyperlink" Target="https://docs.cntd.ru/document/895260072" TargetMode="External"/><Relationship Id="rId7" Type="http://schemas.openxmlformats.org/officeDocument/2006/relationships/hyperlink" Target="https://docs.cntd.ru/document/444743808" TargetMode="External"/><Relationship Id="rId12" Type="http://schemas.openxmlformats.org/officeDocument/2006/relationships/hyperlink" Target="https://docs.cntd.ru/document/543704895" TargetMode="External"/><Relationship Id="rId17" Type="http://schemas.openxmlformats.org/officeDocument/2006/relationships/hyperlink" Target="https://docs.cntd.ru/document/444743808" TargetMode="External"/><Relationship Id="rId25" Type="http://schemas.openxmlformats.org/officeDocument/2006/relationships/hyperlink" Target="https://docs.cntd.ru/document/570803973" TargetMode="External"/><Relationship Id="rId33" Type="http://schemas.openxmlformats.org/officeDocument/2006/relationships/hyperlink" Target="https://docs.cntd.ru/document/89521538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8698090" TargetMode="External"/><Relationship Id="rId20" Type="http://schemas.openxmlformats.org/officeDocument/2006/relationships/hyperlink" Target="https://docs.cntd.ru/document/570803973" TargetMode="External"/><Relationship Id="rId29" Type="http://schemas.openxmlformats.org/officeDocument/2006/relationships/hyperlink" Target="https://docs.cntd.ru/document/412308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98090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570803973" TargetMode="External"/><Relationship Id="rId32" Type="http://schemas.openxmlformats.org/officeDocument/2006/relationships/hyperlink" Target="https://docs.cntd.ru/document/81907136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432803613" TargetMode="External"/><Relationship Id="rId15" Type="http://schemas.openxmlformats.org/officeDocument/2006/relationships/hyperlink" Target="https://docs.cntd.ru/document/499055390" TargetMode="External"/><Relationship Id="rId23" Type="http://schemas.openxmlformats.org/officeDocument/2006/relationships/hyperlink" Target="https://docs.cntd.ru/document/570803973" TargetMode="External"/><Relationship Id="rId28" Type="http://schemas.openxmlformats.org/officeDocument/2006/relationships/hyperlink" Target="https://docs.cntd.ru/document/423862109" TargetMode="External"/><Relationship Id="rId36" Type="http://schemas.openxmlformats.org/officeDocument/2006/relationships/hyperlink" Target="https://docs.cntd.ru/document/460155114" TargetMode="External"/><Relationship Id="rId10" Type="http://schemas.openxmlformats.org/officeDocument/2006/relationships/hyperlink" Target="https://docs.cntd.ru/document/570803973" TargetMode="External"/><Relationship Id="rId19" Type="http://schemas.openxmlformats.org/officeDocument/2006/relationships/hyperlink" Target="https://docs.cntd.ru/document/570803973" TargetMode="External"/><Relationship Id="rId31" Type="http://schemas.openxmlformats.org/officeDocument/2006/relationships/hyperlink" Target="https://docs.cntd.ru/document/802043356" TargetMode="External"/><Relationship Id="rId4" Type="http://schemas.openxmlformats.org/officeDocument/2006/relationships/hyperlink" Target="https://docs.cntd.ru/document/424090052" TargetMode="External"/><Relationship Id="rId9" Type="http://schemas.openxmlformats.org/officeDocument/2006/relationships/hyperlink" Target="https://docs.cntd.ru/document/550238572" TargetMode="External"/><Relationship Id="rId14" Type="http://schemas.openxmlformats.org/officeDocument/2006/relationships/hyperlink" Target="https://docs.cntd.ru/document/499055390" TargetMode="External"/><Relationship Id="rId22" Type="http://schemas.openxmlformats.org/officeDocument/2006/relationships/hyperlink" Target="https://docs.cntd.ru/document/570803973" TargetMode="External"/><Relationship Id="rId27" Type="http://schemas.openxmlformats.org/officeDocument/2006/relationships/hyperlink" Target="https://docs.cntd.ru/document/938502656" TargetMode="External"/><Relationship Id="rId30" Type="http://schemas.openxmlformats.org/officeDocument/2006/relationships/hyperlink" Target="https://docs.cntd.ru/document/460284539" TargetMode="External"/><Relationship Id="rId35" Type="http://schemas.openxmlformats.org/officeDocument/2006/relationships/hyperlink" Target="https://docs.cntd.ru/document/453377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18042</Characters>
  <Application>Microsoft Office Word</Application>
  <DocSecurity>0</DocSecurity>
  <Lines>150</Lines>
  <Paragraphs>42</Paragraphs>
  <ScaleCrop>false</ScaleCrop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Пороскова Татьяна Михайловна</dc:creator>
  <cp:keywords/>
  <dc:description/>
  <cp:lastModifiedBy>Пороскова Татьяна Михайловна</cp:lastModifiedBy>
  <cp:revision>3</cp:revision>
  <dcterms:created xsi:type="dcterms:W3CDTF">2021-04-29T08:31:00Z</dcterms:created>
  <dcterms:modified xsi:type="dcterms:W3CDTF">2021-04-29T08:32:00Z</dcterms:modified>
</cp:coreProperties>
</file>