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8" w:rsidRPr="00F57648" w:rsidRDefault="00F2327E" w:rsidP="00F57648">
      <w:pPr>
        <w:jc w:val="both"/>
      </w:pPr>
      <w:r w:rsidRPr="00216428">
        <w:t xml:space="preserve">Информация по проведенному </w:t>
      </w:r>
      <w:r w:rsidRPr="00F57648">
        <w:t>контрольному мероприятию</w:t>
      </w:r>
      <w:r w:rsidRPr="00F57648">
        <w:rPr>
          <w:b/>
        </w:rPr>
        <w:t xml:space="preserve"> </w:t>
      </w:r>
      <w:r w:rsidR="00150F6C" w:rsidRPr="00F57648">
        <w:rPr>
          <w:b/>
        </w:rPr>
        <w:t>«</w:t>
      </w:r>
      <w:r w:rsidR="00F57648" w:rsidRPr="00F57648">
        <w:t>«Аудит эффективности  использования в 2018- 2019 годах администрацией Тоншаловского сельского поселения   средств бюджета поселения  на реализацию мероприятий м</w:t>
      </w:r>
      <w:r w:rsidR="00F57648" w:rsidRPr="00F57648">
        <w:rPr>
          <w:color w:val="000000"/>
        </w:rPr>
        <w:t>униципальной программы "Благоустройство территории Тоншаловского сельского поселения на 2016-2021 годы",</w:t>
      </w:r>
      <w:r w:rsidR="00F57648" w:rsidRPr="00F57648">
        <w:t xml:space="preserve"> </w:t>
      </w:r>
      <w:r w:rsidR="00F57648" w:rsidRPr="00F57648">
        <w:rPr>
          <w:bCs/>
        </w:rPr>
        <w:t>включая аудит муниципальных закупок</w:t>
      </w:r>
      <w:r w:rsidR="00F57648" w:rsidRPr="00F57648">
        <w:t>».</w:t>
      </w:r>
    </w:p>
    <w:p w:rsidR="003776E0" w:rsidRPr="00216428" w:rsidRDefault="003776E0" w:rsidP="00F2327E">
      <w:pPr>
        <w:jc w:val="both"/>
      </w:pPr>
    </w:p>
    <w:p w:rsidR="00F57648" w:rsidRPr="00F57648" w:rsidRDefault="006A3024" w:rsidP="00F57648">
      <w:pPr>
        <w:jc w:val="both"/>
      </w:pPr>
      <w:r w:rsidRPr="00F57648">
        <w:t xml:space="preserve">     </w:t>
      </w:r>
      <w:r w:rsidR="00F57648" w:rsidRPr="00F57648">
        <w:rPr>
          <w:b/>
        </w:rPr>
        <w:t xml:space="preserve">      </w:t>
      </w:r>
      <w:r w:rsidR="00F57648" w:rsidRPr="00F57648">
        <w:t>Общий объем проверенных средств  составил 12 626,9 тыс. рублей</w:t>
      </w:r>
      <w:r w:rsidR="00F57648">
        <w:t xml:space="preserve"> </w:t>
      </w:r>
      <w:r w:rsidR="00F57648" w:rsidRPr="00F57648">
        <w:t>(объем бюджетных ассигнований).</w:t>
      </w:r>
      <w:r w:rsidR="00F57648" w:rsidRPr="00F57648">
        <w:rPr>
          <w:color w:val="FF0000"/>
        </w:rPr>
        <w:t xml:space="preserve"> </w:t>
      </w:r>
      <w:r w:rsidR="00F57648" w:rsidRPr="00F57648">
        <w:t xml:space="preserve">По результатам проверки  установлено финансовых нарушений на сумму  5 480,17 тыс. рублей, установлены: 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outlineLvl w:val="0"/>
      </w:pPr>
      <w:r w:rsidRPr="00F57648">
        <w:t xml:space="preserve">     1. Н</w:t>
      </w:r>
      <w:r w:rsidRPr="00F57648">
        <w:rPr>
          <w:rFonts w:eastAsiaTheme="minorHAnsi"/>
          <w:lang w:eastAsia="en-US"/>
        </w:rPr>
        <w:t>арушения при формировании и исполнении бюджета поселения на сумму 80,53 тыс. рублей: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</w:pPr>
      <w:r w:rsidRPr="00F57648">
        <w:rPr>
          <w:rFonts w:eastAsiaTheme="minorHAnsi"/>
          <w:lang w:eastAsia="en-US"/>
        </w:rPr>
        <w:t xml:space="preserve">1.1. В </w:t>
      </w:r>
      <w:r w:rsidRPr="00F57648">
        <w:t xml:space="preserve">соответствии с пунктом 1 статьи 306.4 </w:t>
      </w:r>
      <w:r w:rsidRPr="00F57648">
        <w:rPr>
          <w:rFonts w:eastAsiaTheme="minorHAnsi"/>
          <w:lang w:eastAsia="en-US"/>
        </w:rPr>
        <w:t>Бюджетного кодекса Российской Федерации</w:t>
      </w:r>
      <w:r w:rsidRPr="00F57648">
        <w:t xml:space="preserve"> установлен факт,</w:t>
      </w:r>
      <w:r w:rsidRPr="00F57648">
        <w:rPr>
          <w:rFonts w:eastAsiaTheme="minorHAnsi"/>
          <w:lang w:eastAsia="en-US"/>
        </w:rPr>
        <w:t xml:space="preserve"> свидетельствующий о признаках нецелевого использования бюджетных средств</w:t>
      </w:r>
      <w:r w:rsidRPr="00F57648">
        <w:t>, т.е. направления средств бюджета Тоншаловского  сельского поселения в сумме 5,25 тыс. рублей и оплата денежных обязательств в целях, не соответствующих целям, определенным решением о бюджете,  бюджетной сметой.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48">
        <w:rPr>
          <w:rFonts w:eastAsiaTheme="minorHAnsi"/>
          <w:lang w:eastAsia="en-US"/>
        </w:rPr>
        <w:t xml:space="preserve">1.2. </w:t>
      </w:r>
      <w:r w:rsidRPr="00F57648">
        <w:t xml:space="preserve">В нарушении </w:t>
      </w:r>
      <w:proofErr w:type="gramStart"/>
      <w:r w:rsidRPr="00F57648">
        <w:t>а</w:t>
      </w:r>
      <w:hyperlink r:id="rId5" w:history="1">
        <w:r w:rsidRPr="00F57648">
          <w:rPr>
            <w:rFonts w:eastAsiaTheme="minorHAnsi"/>
            <w:lang w:eastAsia="en-US"/>
          </w:rPr>
          <w:t>бзаца</w:t>
        </w:r>
        <w:proofErr w:type="gramEnd"/>
        <w:r w:rsidRPr="00F57648">
          <w:rPr>
            <w:rFonts w:eastAsiaTheme="minorHAnsi"/>
            <w:lang w:eastAsia="en-US"/>
          </w:rPr>
          <w:t xml:space="preserve"> 3 статьи 162</w:t>
        </w:r>
      </w:hyperlink>
      <w:r w:rsidRPr="00F57648">
        <w:rPr>
          <w:rFonts w:eastAsiaTheme="minorHAnsi"/>
          <w:lang w:eastAsia="en-US"/>
        </w:rPr>
        <w:t xml:space="preserve">, </w:t>
      </w:r>
      <w:hyperlink r:id="rId6" w:history="1">
        <w:r w:rsidRPr="00F57648">
          <w:rPr>
            <w:rFonts w:eastAsiaTheme="minorHAnsi"/>
            <w:lang w:eastAsia="en-US"/>
          </w:rPr>
          <w:t>пункта 3 статьи 219</w:t>
        </w:r>
      </w:hyperlink>
      <w:r w:rsidRPr="00F57648">
        <w:rPr>
          <w:rFonts w:eastAsiaTheme="minorHAnsi"/>
          <w:lang w:eastAsia="en-US"/>
        </w:rPr>
        <w:t xml:space="preserve"> Бюджетного кодекса Российской Федерации установлено принятие бюджетных обязательств в размерах, превышающих утвержденные бюджетные ассигнования и (или) лимиты бюджетных обязательств по 1 факту на сумму </w:t>
      </w:r>
      <w:r w:rsidRPr="00F57648">
        <w:t>1,68</w:t>
      </w:r>
      <w:r w:rsidRPr="00F57648">
        <w:rPr>
          <w:rFonts w:eastAsiaTheme="minorHAnsi"/>
          <w:lang w:eastAsia="en-US"/>
        </w:rPr>
        <w:t xml:space="preserve"> тыс. рублей.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48">
        <w:rPr>
          <w:rFonts w:eastAsiaTheme="minorHAnsi"/>
          <w:lang w:eastAsia="en-US"/>
        </w:rPr>
        <w:t xml:space="preserve">1.3. </w:t>
      </w:r>
      <w:r w:rsidRPr="00F57648">
        <w:t>В нарушении пункта 2 статьи 179 Бюджетного кодекса Российской Федерации  и пунктов 55,56 Порядка и методики разработки, реализации и оценки эффективности муниципальных программ  Тоншаловского сельского поселения, утвержденного постановлением Администрации поселения от   23.09.2013 №179, установлено н</w:t>
      </w:r>
      <w:r w:rsidRPr="00F57648">
        <w:rPr>
          <w:rFonts w:eastAsiaTheme="minorHAnsi"/>
          <w:lang w:eastAsia="en-US"/>
        </w:rPr>
        <w:t>арушение порядка реализации муниципальной программы на сумму 73,6 тыс. рублей.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57648">
        <w:rPr>
          <w:rFonts w:eastAsiaTheme="minorHAnsi"/>
          <w:color w:val="FF0000"/>
          <w:lang w:eastAsia="en-US"/>
        </w:rPr>
        <w:t xml:space="preserve">      </w:t>
      </w:r>
      <w:r w:rsidRPr="00F57648">
        <w:rPr>
          <w:rFonts w:eastAsiaTheme="minorHAnsi"/>
          <w:lang w:eastAsia="en-US"/>
        </w:rPr>
        <w:t>2. Нарушения ведения бухгалтерского учета, составления и представления бухгалтерской (финансовой) отчетности: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</w:pPr>
      <w:r w:rsidRPr="00F57648">
        <w:rPr>
          <w:rFonts w:eastAsiaTheme="minorHAnsi"/>
          <w:color w:val="FF0000"/>
          <w:lang w:eastAsia="en-US"/>
        </w:rPr>
        <w:t xml:space="preserve">      </w:t>
      </w:r>
      <w:r w:rsidRPr="00F57648">
        <w:rPr>
          <w:rFonts w:eastAsiaTheme="minorHAnsi"/>
          <w:lang w:eastAsia="en-US"/>
        </w:rPr>
        <w:t>2.1.</w:t>
      </w:r>
      <w:r w:rsidRPr="00F57648">
        <w:t xml:space="preserve"> </w:t>
      </w:r>
      <w:proofErr w:type="gramStart"/>
      <w:r w:rsidRPr="00F57648">
        <w:t xml:space="preserve">В нарушении пункта 15  Федерального стандарта бухгалтерского учета для организаций государственного сектора "Основные средства", утвержденного приказом Минфина России от 31.12.2016 №257н, и пункта 127 Инструкции №157н, </w:t>
      </w:r>
      <w:r w:rsidRPr="00F57648">
        <w:rPr>
          <w:rFonts w:eastAsiaTheme="minorHAnsi"/>
          <w:lang w:eastAsia="en-US"/>
        </w:rPr>
        <w:t>объем капитальных вложений в объект нефинансовых активов (линия уличного освещения) сформирован и поставлен на учет одним объектом  и не в сумме расходов заказчика (не в сумме обязательств по муниципальному контракту и  фактически выполненных подрядчиком</w:t>
      </w:r>
      <w:proofErr w:type="gramEnd"/>
      <w:r w:rsidRPr="00F57648">
        <w:rPr>
          <w:rFonts w:eastAsiaTheme="minorHAnsi"/>
          <w:lang w:eastAsia="en-US"/>
        </w:rPr>
        <w:t xml:space="preserve"> работ в сумме </w:t>
      </w:r>
      <w:r w:rsidRPr="00F57648">
        <w:t>1 390 260,00 руб.).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48">
        <w:rPr>
          <w:rFonts w:eastAsiaTheme="minorHAnsi"/>
          <w:color w:val="FF0000"/>
          <w:lang w:eastAsia="en-US"/>
        </w:rPr>
        <w:t xml:space="preserve">    </w:t>
      </w:r>
      <w:r w:rsidRPr="00F57648">
        <w:t xml:space="preserve">    3. </w:t>
      </w:r>
      <w:r w:rsidRPr="00F57648">
        <w:rPr>
          <w:rFonts w:eastAsiaTheme="minorHAnsi"/>
          <w:lang w:eastAsia="en-US"/>
        </w:rPr>
        <w:t>Нарушения в сфере управления и распоряжения муниципальной собственностью на сумму 2 597,5 тыс. рублей: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48">
        <w:rPr>
          <w:rFonts w:eastAsiaTheme="minorHAnsi"/>
          <w:lang w:eastAsia="en-US"/>
        </w:rPr>
        <w:t xml:space="preserve">      3.1. Нарушение порядка закрепления и использования находящихся в муниципальной собственности сооружений и движимого имущества на  сумму 2 597,5 тыс. руб. (линия уличного освещения, </w:t>
      </w:r>
      <w:proofErr w:type="spellStart"/>
      <w:r w:rsidRPr="00F57648">
        <w:rPr>
          <w:rFonts w:eastAsiaTheme="minorHAnsi"/>
          <w:lang w:eastAsia="en-US"/>
        </w:rPr>
        <w:t>евроконтейнера</w:t>
      </w:r>
      <w:proofErr w:type="spellEnd"/>
      <w:r w:rsidRPr="00F57648">
        <w:rPr>
          <w:rFonts w:eastAsiaTheme="minorHAnsi"/>
          <w:lang w:eastAsia="en-US"/>
        </w:rPr>
        <w:t xml:space="preserve">, контейнерные площадки, оборудование для детской площадки, елка искусственная, освещение для уличных елок (2 гирлянды), созданных (приобретенных) в 2018-2019 годах). 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57648">
        <w:rPr>
          <w:rFonts w:eastAsiaTheme="minorHAnsi"/>
          <w:lang w:eastAsia="en-US"/>
        </w:rPr>
        <w:t xml:space="preserve">      4.  Нарушения при осуществлении муниципальных закупок на сумму 2 802,14 тыс. рублей: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</w:pPr>
      <w:r w:rsidRPr="00F57648">
        <w:rPr>
          <w:rFonts w:eastAsiaTheme="minorHAnsi"/>
          <w:lang w:eastAsia="en-US"/>
        </w:rPr>
        <w:t xml:space="preserve">     4.1. </w:t>
      </w:r>
      <w:r w:rsidRPr="00F57648">
        <w:t xml:space="preserve">В нарушении части 9, части 9.1 статьи 22  ФЗ № 44-ФЗ при планировании закупки  </w:t>
      </w:r>
      <w:r w:rsidRPr="00F57648">
        <w:rPr>
          <w:rStyle w:val="cardmaininfopurchaselink"/>
        </w:rPr>
        <w:t>«Установка</w:t>
      </w:r>
      <w:r w:rsidRPr="00F57648">
        <w:t xml:space="preserve"> уличного освещения п. </w:t>
      </w:r>
      <w:proofErr w:type="spellStart"/>
      <w:r w:rsidRPr="00F57648">
        <w:t>Тоншалово</w:t>
      </w:r>
      <w:proofErr w:type="spellEnd"/>
      <w:r w:rsidRPr="00F57648">
        <w:t>» на сумму 762,68 тыс. рублей  п</w:t>
      </w:r>
      <w:r w:rsidRPr="00F57648">
        <w:rPr>
          <w:rFonts w:eastAsiaTheme="minorHAnsi"/>
          <w:lang w:eastAsia="en-US"/>
        </w:rPr>
        <w:t xml:space="preserve">роектно-сметным методом </w:t>
      </w:r>
      <w:r w:rsidRPr="00F57648">
        <w:t>НМЦК определена не обоснованно.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</w:pPr>
      <w:r w:rsidRPr="00F57648">
        <w:rPr>
          <w:rFonts w:eastAsiaTheme="minorHAnsi"/>
          <w:lang w:eastAsia="en-US"/>
        </w:rPr>
        <w:t xml:space="preserve">     4.2.  В нарушение требований, установленных с</w:t>
      </w:r>
      <w:r w:rsidRPr="00F57648">
        <w:t xml:space="preserve">татьей 34, </w:t>
      </w:r>
      <w:hyperlink r:id="rId7" w:history="1">
        <w:r w:rsidRPr="00F57648">
          <w:rPr>
            <w:rFonts w:eastAsiaTheme="minorHAnsi"/>
            <w:lang w:eastAsia="en-US"/>
          </w:rPr>
          <w:t>пункта 2 части 1 статьи 94</w:t>
        </w:r>
      </w:hyperlink>
      <w:r w:rsidRPr="00F57648">
        <w:t xml:space="preserve"> ФЗ №44-ФЗ и пункта 2.4 контракта,</w:t>
      </w:r>
      <w:r w:rsidRPr="00F57648">
        <w:rPr>
          <w:rFonts w:eastAsiaTheme="minorHAnsi"/>
          <w:lang w:eastAsia="en-US"/>
        </w:rPr>
        <w:t xml:space="preserve"> установлены  нарушения условий реализации контракта, включая своевременность расчетов по контракту </w:t>
      </w:r>
      <w:r w:rsidRPr="00F57648">
        <w:t xml:space="preserve">от 08.05.2019 </w:t>
      </w:r>
      <w:r w:rsidRPr="00F57648">
        <w:rPr>
          <w:rStyle w:val="cardmaininfocontent"/>
        </w:rPr>
        <w:t xml:space="preserve">№ 103 </w:t>
      </w:r>
      <w:r w:rsidRPr="00F57648">
        <w:t>на сумму 649,2 тыс.  рублей.</w:t>
      </w:r>
    </w:p>
    <w:p w:rsidR="00F57648" w:rsidRPr="00F57648" w:rsidRDefault="00F57648" w:rsidP="00F57648">
      <w:pPr>
        <w:autoSpaceDE w:val="0"/>
        <w:autoSpaceDN w:val="0"/>
        <w:adjustRightInd w:val="0"/>
        <w:jc w:val="both"/>
      </w:pPr>
      <w:r w:rsidRPr="00F57648">
        <w:rPr>
          <w:rFonts w:eastAsiaTheme="minorHAnsi"/>
          <w:lang w:eastAsia="en-US"/>
        </w:rPr>
        <w:t xml:space="preserve">      4.3. В нарушение требований, установленных с</w:t>
      </w:r>
      <w:r w:rsidRPr="00F57648">
        <w:t xml:space="preserve">татьей 34, </w:t>
      </w:r>
      <w:hyperlink r:id="rId8" w:history="1">
        <w:r w:rsidRPr="00F57648">
          <w:rPr>
            <w:rFonts w:eastAsiaTheme="minorHAnsi"/>
            <w:lang w:eastAsia="en-US"/>
          </w:rPr>
          <w:t>пункта 2 части 1 статьи 94</w:t>
        </w:r>
      </w:hyperlink>
      <w:r w:rsidRPr="00F57648">
        <w:t xml:space="preserve"> ФЗ №44-ФЗ и пункта 1.4 контракта,</w:t>
      </w:r>
      <w:r w:rsidRPr="00F57648">
        <w:rPr>
          <w:rFonts w:eastAsiaTheme="minorHAnsi"/>
          <w:lang w:eastAsia="en-US"/>
        </w:rPr>
        <w:t xml:space="preserve"> установлены  нарушения условий реализации </w:t>
      </w:r>
      <w:r w:rsidRPr="00F57648">
        <w:rPr>
          <w:rFonts w:eastAsiaTheme="minorHAnsi"/>
          <w:lang w:eastAsia="en-US"/>
        </w:rPr>
        <w:lastRenderedPageBreak/>
        <w:t xml:space="preserve">контракта, </w:t>
      </w:r>
      <w:r w:rsidR="00AB78D4">
        <w:rPr>
          <w:rFonts w:eastAsiaTheme="minorHAnsi"/>
          <w:lang w:eastAsia="en-US"/>
        </w:rPr>
        <w:t xml:space="preserve">в </w:t>
      </w:r>
      <w:r w:rsidRPr="00F57648">
        <w:rPr>
          <w:rFonts w:eastAsiaTheme="minorHAnsi"/>
          <w:lang w:eastAsia="en-US"/>
        </w:rPr>
        <w:t xml:space="preserve">том числе сроков реализации по контракту </w:t>
      </w:r>
      <w:r w:rsidRPr="00F57648">
        <w:t xml:space="preserve">от 22.05.2018 </w:t>
      </w:r>
      <w:r w:rsidRPr="00F57648">
        <w:rPr>
          <w:rStyle w:val="cardmaininfocontent"/>
        </w:rPr>
        <w:t xml:space="preserve">№ 0130300023518000099_244549 </w:t>
      </w:r>
      <w:r w:rsidRPr="00F57648">
        <w:t xml:space="preserve"> на сумму  1 390,26 тыс.  рублей.</w:t>
      </w:r>
    </w:p>
    <w:p w:rsidR="00F57648" w:rsidRPr="00AB78D4" w:rsidRDefault="00F57648" w:rsidP="00F5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48">
        <w:rPr>
          <w:rFonts w:eastAsiaTheme="minorHAnsi"/>
          <w:lang w:eastAsia="en-US"/>
        </w:rPr>
        <w:t xml:space="preserve">       4.4.</w:t>
      </w:r>
      <w:r w:rsidRPr="00F57648">
        <w:t xml:space="preserve">  </w:t>
      </w:r>
      <w:r w:rsidRPr="00F57648">
        <w:rPr>
          <w:rFonts w:eastAsiaTheme="minorHAnsi"/>
          <w:lang w:eastAsia="en-US"/>
        </w:rPr>
        <w:t xml:space="preserve">В нарушение </w:t>
      </w:r>
      <w:proofErr w:type="gramStart"/>
      <w:r w:rsidRPr="00F57648">
        <w:rPr>
          <w:rFonts w:eastAsiaTheme="minorHAnsi"/>
          <w:lang w:eastAsia="en-US"/>
        </w:rPr>
        <w:t xml:space="preserve">требований, установленных </w:t>
      </w:r>
      <w:hyperlink r:id="rId9" w:history="1">
        <w:r w:rsidRPr="00F57648">
          <w:rPr>
            <w:rFonts w:eastAsiaTheme="minorHAnsi"/>
            <w:lang w:eastAsia="en-US"/>
          </w:rPr>
          <w:t>частью 3  статьи  94</w:t>
        </w:r>
      </w:hyperlink>
      <w:r w:rsidRPr="00F57648">
        <w:rPr>
          <w:rFonts w:eastAsiaTheme="minorHAnsi"/>
          <w:lang w:eastAsia="en-US"/>
        </w:rPr>
        <w:t xml:space="preserve"> </w:t>
      </w:r>
      <w:r w:rsidRPr="00F57648">
        <w:t xml:space="preserve">ФЗ № 44-ФЗ и пункта 4.8 муниципального контракта от 22.05.2018 </w:t>
      </w:r>
      <w:r w:rsidRPr="00F57648">
        <w:rPr>
          <w:rStyle w:val="cardmaininfocontent"/>
        </w:rPr>
        <w:t>№ 0130300023518000099_244549</w:t>
      </w:r>
      <w:r w:rsidRPr="00F57648">
        <w:t xml:space="preserve"> </w:t>
      </w:r>
      <w:r w:rsidRPr="00F57648">
        <w:rPr>
          <w:rFonts w:eastAsiaTheme="minorHAnsi"/>
          <w:lang w:eastAsia="en-US"/>
        </w:rPr>
        <w:t>не проведена</w:t>
      </w:r>
      <w:proofErr w:type="gramEnd"/>
      <w:r w:rsidRPr="00F57648">
        <w:rPr>
          <w:rFonts w:eastAsiaTheme="minorHAnsi"/>
          <w:lang w:eastAsia="en-US"/>
        </w:rPr>
        <w:t xml:space="preserve"> экспертиза поставленных поставщиком (подрядчиком, исполнителем) результатов, </w:t>
      </w:r>
      <w:r w:rsidRPr="00AB78D4">
        <w:rPr>
          <w:rFonts w:eastAsiaTheme="minorHAnsi"/>
          <w:lang w:eastAsia="en-US"/>
        </w:rPr>
        <w:t>предусмотренных контрактом.</w:t>
      </w:r>
    </w:p>
    <w:p w:rsidR="00F57648" w:rsidRPr="00AB78D4" w:rsidRDefault="00F57648" w:rsidP="00F5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78D4">
        <w:rPr>
          <w:rFonts w:eastAsiaTheme="minorHAnsi"/>
          <w:lang w:eastAsia="en-US"/>
        </w:rPr>
        <w:t xml:space="preserve">       4.5.  В нарушение требований, установленных </w:t>
      </w:r>
      <w:hyperlink r:id="rId10" w:history="1">
        <w:r w:rsidRPr="00AB78D4">
          <w:rPr>
            <w:rFonts w:eastAsiaTheme="minorHAnsi"/>
            <w:lang w:eastAsia="en-US"/>
          </w:rPr>
          <w:t>частью 9</w:t>
        </w:r>
      </w:hyperlink>
      <w:r w:rsidRPr="00AB78D4">
        <w:t xml:space="preserve"> и частью </w:t>
      </w:r>
      <w:hyperlink r:id="rId11" w:history="1">
        <w:r w:rsidRPr="00AB78D4">
          <w:rPr>
            <w:rFonts w:eastAsiaTheme="minorHAnsi"/>
            <w:lang w:eastAsia="en-US"/>
          </w:rPr>
          <w:t>11 статьи 94</w:t>
        </w:r>
      </w:hyperlink>
      <w:r w:rsidRPr="00AB78D4">
        <w:rPr>
          <w:rFonts w:eastAsiaTheme="minorHAnsi"/>
          <w:lang w:eastAsia="en-US"/>
        </w:rPr>
        <w:t xml:space="preserve"> </w:t>
      </w:r>
      <w:r w:rsidRPr="00AB78D4">
        <w:t>ФЗ № 44-ФЗ (в ред. от 31.12.2017)</w:t>
      </w:r>
      <w:r w:rsidRPr="00AB78D4">
        <w:rPr>
          <w:rFonts w:eastAsiaTheme="minorHAnsi"/>
          <w:lang w:eastAsia="en-US"/>
        </w:rPr>
        <w:t xml:space="preserve"> Заказчиком после оплаты и подписания документов о выполненных работах, Отчет об исполнении  муниципального контракта </w:t>
      </w:r>
      <w:r w:rsidRPr="00AB78D4">
        <w:t xml:space="preserve">от 22.05.2018 </w:t>
      </w:r>
      <w:r w:rsidRPr="00AB78D4">
        <w:rPr>
          <w:rStyle w:val="cardmaininfocontent"/>
        </w:rPr>
        <w:t xml:space="preserve">№ 0130300023518000099_244549 </w:t>
      </w:r>
      <w:r w:rsidRPr="00AB78D4">
        <w:rPr>
          <w:rFonts w:eastAsiaTheme="minorHAnsi"/>
          <w:lang w:eastAsia="en-US"/>
        </w:rPr>
        <w:t xml:space="preserve">размещен в единой информационной системе 10.08.2018г., т.е. с нарушением срока. </w:t>
      </w:r>
    </w:p>
    <w:p w:rsidR="00F57648" w:rsidRPr="00AB78D4" w:rsidRDefault="00F57648" w:rsidP="00F57648">
      <w:pPr>
        <w:autoSpaceDE w:val="0"/>
        <w:autoSpaceDN w:val="0"/>
        <w:adjustRightInd w:val="0"/>
        <w:ind w:firstLine="708"/>
        <w:jc w:val="both"/>
      </w:pPr>
      <w:r w:rsidRPr="00AB78D4">
        <w:rPr>
          <w:rFonts w:eastAsiaTheme="minorHAnsi"/>
          <w:lang w:eastAsia="en-US"/>
        </w:rPr>
        <w:t xml:space="preserve">5. </w:t>
      </w:r>
      <w:r w:rsidRPr="00AB78D4">
        <w:t>В нарушении пункта 3 статьи 179 Бюджетного кодекса Российской Федерации по муниципальной программе  не проводится ежегодной  оценки эффективности ее реализации.</w:t>
      </w:r>
    </w:p>
    <w:p w:rsidR="00AB78D4" w:rsidRPr="00AB78D4" w:rsidRDefault="00526B94" w:rsidP="00F57648">
      <w:pPr>
        <w:jc w:val="both"/>
      </w:pPr>
      <w:r w:rsidRPr="00AB78D4">
        <w:t xml:space="preserve"> </w:t>
      </w:r>
    </w:p>
    <w:p w:rsidR="00216428" w:rsidRPr="00AB78D4" w:rsidRDefault="00526B94" w:rsidP="00F57648">
      <w:pPr>
        <w:jc w:val="both"/>
      </w:pPr>
      <w:r w:rsidRPr="00AB78D4">
        <w:t xml:space="preserve">По результатам контрольного мероприятия </w:t>
      </w:r>
      <w:r w:rsidR="00AB78D4" w:rsidRPr="00AB78D4">
        <w:t xml:space="preserve">составлен  протокол об административном правонарушении по статье 15.14 </w:t>
      </w:r>
      <w:proofErr w:type="spellStart"/>
      <w:r w:rsidR="00AB78D4" w:rsidRPr="00AB78D4">
        <w:t>КоАП</w:t>
      </w:r>
      <w:proofErr w:type="spellEnd"/>
      <w:r w:rsidR="00AB78D4" w:rsidRPr="00AB78D4">
        <w:t xml:space="preserve"> в отношении юридического лица Администрации Тоншаловского сельского поселения, </w:t>
      </w:r>
      <w:r w:rsidRPr="00AB78D4">
        <w:t xml:space="preserve">вынесено </w:t>
      </w:r>
      <w:r w:rsidR="00AB78D4" w:rsidRPr="00AB78D4">
        <w:t xml:space="preserve">предписание и </w:t>
      </w:r>
      <w:r w:rsidRPr="00AB78D4">
        <w:t>представление.</w:t>
      </w:r>
    </w:p>
    <w:p w:rsidR="00526B94" w:rsidRPr="00AB78D4" w:rsidRDefault="00526B94" w:rsidP="002164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C1BAA" w:rsidRPr="00AB78D4" w:rsidRDefault="00AC1BAA" w:rsidP="00216428">
      <w:pPr>
        <w:jc w:val="both"/>
      </w:pPr>
      <w:r w:rsidRPr="00AB78D4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AB78D4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AB78D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1F6ED2"/>
    <w:rsid w:val="00216428"/>
    <w:rsid w:val="00267CB7"/>
    <w:rsid w:val="003776E0"/>
    <w:rsid w:val="00465A85"/>
    <w:rsid w:val="004C4787"/>
    <w:rsid w:val="00526B94"/>
    <w:rsid w:val="005C1534"/>
    <w:rsid w:val="00640EDC"/>
    <w:rsid w:val="006A3024"/>
    <w:rsid w:val="00852B7F"/>
    <w:rsid w:val="008B4F9C"/>
    <w:rsid w:val="009A0885"/>
    <w:rsid w:val="00A84862"/>
    <w:rsid w:val="00AB78D4"/>
    <w:rsid w:val="00AC1BAA"/>
    <w:rsid w:val="00F2327E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cardmaininfopurchaselink">
    <w:name w:val="cardmaininfo__purchaselink"/>
    <w:basedOn w:val="a0"/>
    <w:rsid w:val="00F57648"/>
  </w:style>
  <w:style w:type="character" w:customStyle="1" w:styleId="cardmaininfocontent">
    <w:name w:val="cardmaininfo__content"/>
    <w:basedOn w:val="a0"/>
    <w:rsid w:val="00F5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E755E3028D64347E6BF7567E030B0A5939B94B2E42AFF0230CB98BBA614B3671B8EAC3CE9DB802F8632FAA88C0A92498F3F3EEC5F9333fAo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E755E3028D64347E6BF7567E030B0A5939B94B2E42AFF0230CB98BBA614B3671B8EAC3CE9DB802F8632FAA88C0A92498F3F3EEC5F9333fAo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A1702810D2FAC19D42198F96B1B959AC241CB57A74460FF1CF56BFF3AC93B46EBC6AFEEE69A937BFF4BE4C42B78E0507ED18E547CC58FmCu7H" TargetMode="External"/><Relationship Id="rId11" Type="http://schemas.openxmlformats.org/officeDocument/2006/relationships/hyperlink" Target="consultantplus://offline/ref=6F49D68ABAA8F8A7515A44EDAB56BA3628F5DC9B3090275A9CD877F3232E945C12014257279F8DC902C0D8EFA5C9BBAA005FC3CE300B05E6WFN9N" TargetMode="External"/><Relationship Id="rId5" Type="http://schemas.openxmlformats.org/officeDocument/2006/relationships/hyperlink" Target="consultantplus://offline/ref=4E8A1702810D2FAC19D42198F96B1B959AC241CB57A74460FF1CF56BFF3AC93B46EBC6ACEDED949F2FA55BE08D7F76FF5363CF8F4A7CmCu5H" TargetMode="External"/><Relationship Id="rId10" Type="http://schemas.openxmlformats.org/officeDocument/2006/relationships/hyperlink" Target="consultantplus://offline/ref=6F49D68ABAA8F8A7515A44EDAB56BA3628F5DC9B3090275A9CD877F3232E945C12014257279E8AC2519AC8EBEC9DB7B50143DDCE2E08W0N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F40D86A959530ADD26D171577988BD470CF068138C1A9446F4BDD6360E1E709F118D4ED4CBC62FC386E461F9CAF39D19AFB58FEE410EFlE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10</cp:revision>
  <dcterms:created xsi:type="dcterms:W3CDTF">2019-08-05T12:55:00Z</dcterms:created>
  <dcterms:modified xsi:type="dcterms:W3CDTF">2020-09-01T08:58:00Z</dcterms:modified>
</cp:coreProperties>
</file>