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15" w:rsidRDefault="00747415" w:rsidP="00747415">
      <w:pPr>
        <w:pBdr>
          <w:bottom w:val="single" w:sz="12" w:space="1" w:color="auto"/>
        </w:pBdr>
        <w:shd w:val="clear" w:color="auto" w:fill="FFFFFF"/>
        <w:autoSpaceDE w:val="0"/>
        <w:autoSpaceDN w:val="0"/>
        <w:adjustRightInd w:val="0"/>
        <w:spacing w:after="0" w:line="240" w:lineRule="auto"/>
        <w:ind w:right="-81"/>
        <w:jc w:val="center"/>
        <w:rPr>
          <w:rFonts w:ascii="Times New Roman CYR" w:eastAsia="Calibri" w:hAnsi="Times New Roman CYR" w:cs="Times New Roman CYR"/>
          <w:b/>
          <w:bCs/>
          <w:color w:val="000000"/>
          <w:sz w:val="40"/>
          <w:szCs w:val="40"/>
        </w:rPr>
      </w:pPr>
      <w:r>
        <w:rPr>
          <w:rFonts w:ascii="Times New Roman CYR" w:hAnsi="Times New Roman CYR" w:cs="Times New Roman CYR"/>
          <w:b/>
          <w:bCs/>
          <w:color w:val="000000"/>
          <w:sz w:val="40"/>
          <w:szCs w:val="40"/>
        </w:rPr>
        <w:t>П</w:t>
      </w:r>
      <w:r>
        <w:rPr>
          <w:rFonts w:ascii="Times New Roman CYR" w:eastAsia="Calibri" w:hAnsi="Times New Roman CYR" w:cs="Times New Roman CYR"/>
          <w:b/>
          <w:bCs/>
          <w:color w:val="000000"/>
          <w:sz w:val="40"/>
          <w:szCs w:val="40"/>
        </w:rPr>
        <w:t xml:space="preserve">рокуратура </w:t>
      </w:r>
      <w:r>
        <w:rPr>
          <w:rFonts w:ascii="Times New Roman CYR" w:hAnsi="Times New Roman CYR" w:cs="Times New Roman CYR"/>
          <w:b/>
          <w:bCs/>
          <w:color w:val="000000"/>
          <w:sz w:val="40"/>
          <w:szCs w:val="40"/>
        </w:rPr>
        <w:t>Череповецкого района</w:t>
      </w:r>
    </w:p>
    <w:p w:rsidR="00747415" w:rsidRDefault="00747415" w:rsidP="00747415">
      <w:pPr>
        <w:shd w:val="clear" w:color="auto" w:fill="FFFFFF"/>
        <w:autoSpaceDE w:val="0"/>
        <w:autoSpaceDN w:val="0"/>
        <w:adjustRightInd w:val="0"/>
        <w:spacing w:after="0" w:line="240" w:lineRule="auto"/>
        <w:ind w:right="-79"/>
        <w:jc w:val="center"/>
        <w:rPr>
          <w:rFonts w:ascii="Times New Roman CYR" w:eastAsia="Calibri" w:hAnsi="Times New Roman CYR" w:cs="Times New Roman CYR"/>
          <w:b/>
          <w:bCs/>
          <w:color w:val="000000"/>
          <w:sz w:val="40"/>
          <w:szCs w:val="40"/>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593FA3" w:rsidRDefault="00593FA3"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593FA3" w:rsidRDefault="00593FA3"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593FA3" w:rsidRDefault="00593FA3"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593FA3" w:rsidRDefault="00593FA3"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593FA3" w:rsidRDefault="00593FA3"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593FA3" w:rsidRDefault="00593FA3"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b/>
          <w:bCs/>
          <w:color w:val="000000"/>
          <w:sz w:val="40"/>
          <w:szCs w:val="40"/>
        </w:rPr>
      </w:pPr>
    </w:p>
    <w:p w:rsidR="00747415" w:rsidRDefault="00747415" w:rsidP="00747415">
      <w:pPr>
        <w:shd w:val="clear" w:color="auto" w:fill="FFFFFF"/>
        <w:autoSpaceDE w:val="0"/>
        <w:autoSpaceDN w:val="0"/>
        <w:adjustRightInd w:val="0"/>
        <w:spacing w:before="100" w:after="100" w:line="240" w:lineRule="auto"/>
        <w:ind w:right="-78"/>
        <w:jc w:val="center"/>
        <w:rPr>
          <w:rFonts w:ascii="Times New Roman CYR" w:eastAsia="Calibri" w:hAnsi="Times New Roman CYR" w:cs="Times New Roman CYR"/>
          <w:b/>
          <w:bCs/>
          <w:color w:val="000000"/>
          <w:sz w:val="44"/>
          <w:szCs w:val="44"/>
        </w:rPr>
      </w:pPr>
      <w:r>
        <w:rPr>
          <w:rFonts w:ascii="Times New Roman CYR" w:eastAsia="Calibri" w:hAnsi="Times New Roman CYR" w:cs="Times New Roman CYR"/>
          <w:b/>
          <w:bCs/>
          <w:color w:val="000000"/>
          <w:sz w:val="44"/>
          <w:szCs w:val="44"/>
        </w:rPr>
        <w:t>ПАМЯТКА</w:t>
      </w:r>
    </w:p>
    <w:p w:rsidR="00747415" w:rsidRDefault="00747415" w:rsidP="00747415">
      <w:pPr>
        <w:shd w:val="clear" w:color="auto" w:fill="FFFFFF"/>
        <w:autoSpaceDE w:val="0"/>
        <w:autoSpaceDN w:val="0"/>
        <w:adjustRightInd w:val="0"/>
        <w:spacing w:before="100" w:after="100" w:line="240" w:lineRule="auto"/>
        <w:ind w:right="-78"/>
        <w:rPr>
          <w:rFonts w:ascii="Times New Roman CYR" w:eastAsia="Calibri" w:hAnsi="Times New Roman CYR" w:cs="Times New Roman CYR"/>
          <w:b/>
          <w:bCs/>
          <w:color w:val="000000"/>
          <w:szCs w:val="28"/>
        </w:rPr>
      </w:pPr>
    </w:p>
    <w:p w:rsidR="00747415" w:rsidRPr="00747415" w:rsidRDefault="00747415" w:rsidP="00747415">
      <w:pPr>
        <w:shd w:val="clear" w:color="auto" w:fill="FFFFFF"/>
        <w:autoSpaceDE w:val="0"/>
        <w:autoSpaceDN w:val="0"/>
        <w:adjustRightInd w:val="0"/>
        <w:spacing w:before="100" w:after="100" w:line="240" w:lineRule="auto"/>
        <w:ind w:right="-78"/>
        <w:jc w:val="center"/>
        <w:rPr>
          <w:rFonts w:eastAsia="Calibri" w:cs="Times New Roman"/>
          <w:b/>
          <w:bCs/>
          <w:color w:val="000000"/>
          <w:sz w:val="36"/>
          <w:szCs w:val="36"/>
        </w:rPr>
      </w:pPr>
      <w:r w:rsidRPr="00747415">
        <w:rPr>
          <w:rFonts w:eastAsia="Calibri" w:cs="Times New Roman"/>
          <w:b/>
          <w:bCs/>
          <w:color w:val="000000"/>
          <w:sz w:val="36"/>
          <w:szCs w:val="36"/>
        </w:rPr>
        <w:t>«</w:t>
      </w:r>
      <w:r w:rsidRPr="00747415">
        <w:rPr>
          <w:b/>
          <w:bCs/>
          <w:color w:val="000000"/>
          <w:sz w:val="36"/>
          <w:szCs w:val="36"/>
        </w:rPr>
        <w:t>Уголовная ответственность несовершеннолетних</w:t>
      </w:r>
      <w:r w:rsidRPr="00747415">
        <w:rPr>
          <w:rFonts w:eastAsia="Calibri" w:cs="Times New Roman"/>
          <w:b/>
          <w:bCs/>
          <w:color w:val="000000"/>
          <w:sz w:val="36"/>
          <w:szCs w:val="36"/>
        </w:rPr>
        <w:t>»</w:t>
      </w: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p>
    <w:p w:rsidR="00747415" w:rsidRDefault="00747415" w:rsidP="00747415">
      <w:pPr>
        <w:shd w:val="clear" w:color="auto" w:fill="FFFFFF"/>
        <w:autoSpaceDE w:val="0"/>
        <w:autoSpaceDN w:val="0"/>
        <w:adjustRightInd w:val="0"/>
        <w:spacing w:before="100" w:after="100" w:line="240" w:lineRule="auto"/>
        <w:ind w:right="-81"/>
        <w:jc w:val="center"/>
        <w:rPr>
          <w:rFonts w:ascii="Times New Roman CYR" w:eastAsia="Calibri" w:hAnsi="Times New Roman CYR" w:cs="Times New Roman CYR"/>
          <w:color w:val="000000"/>
          <w:szCs w:val="28"/>
        </w:rPr>
      </w:pPr>
      <w:r>
        <w:rPr>
          <w:rFonts w:ascii="Times New Roman CYR" w:hAnsi="Times New Roman CYR" w:cs="Times New Roman CYR"/>
          <w:color w:val="000000"/>
          <w:szCs w:val="28"/>
        </w:rPr>
        <w:t>Череповец, 2021</w:t>
      </w:r>
    </w:p>
    <w:p w:rsidR="007B2362" w:rsidRPr="003E7E84" w:rsidRDefault="002D2F6D" w:rsidP="007B2362">
      <w:pPr>
        <w:spacing w:after="120" w:line="324" w:lineRule="atLeast"/>
        <w:jc w:val="center"/>
        <w:outlineLvl w:val="0"/>
        <w:rPr>
          <w:rFonts w:ascii="Arial" w:eastAsia="Times New Roman" w:hAnsi="Arial" w:cs="Arial"/>
          <w:b/>
          <w:bCs/>
          <w:kern w:val="36"/>
          <w:sz w:val="40"/>
          <w:szCs w:val="40"/>
          <w:lang w:eastAsia="ru-RU"/>
        </w:rPr>
      </w:pPr>
      <w:r w:rsidRPr="003E7E84">
        <w:rPr>
          <w:rFonts w:ascii="Arial" w:eastAsia="Times New Roman" w:hAnsi="Arial" w:cs="Arial"/>
          <w:b/>
          <w:bCs/>
          <w:kern w:val="36"/>
          <w:sz w:val="40"/>
          <w:szCs w:val="40"/>
          <w:lang w:eastAsia="ru-RU"/>
        </w:rPr>
        <w:lastRenderedPageBreak/>
        <w:t>Уголовная ответственность</w:t>
      </w:r>
      <w:r w:rsidR="007B2362" w:rsidRPr="003E7E84">
        <w:rPr>
          <w:rFonts w:ascii="Arial" w:eastAsia="Times New Roman" w:hAnsi="Arial" w:cs="Arial"/>
          <w:b/>
          <w:bCs/>
          <w:kern w:val="36"/>
          <w:sz w:val="40"/>
          <w:szCs w:val="40"/>
          <w:lang w:eastAsia="ru-RU"/>
        </w:rPr>
        <w:t xml:space="preserve">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3E7E84">
        <w:rPr>
          <w:rFonts w:eastAsia="Times New Roman" w:cs="Times New Roman"/>
          <w:szCs w:val="28"/>
          <w:lang w:eastAsia="ru-RU"/>
        </w:rPr>
        <w:t>Несовершеннолетний, как любой гражданин, имеет права и</w:t>
      </w:r>
      <w:r w:rsidRPr="007B2362">
        <w:rPr>
          <w:rFonts w:eastAsia="Times New Roman" w:cs="Times New Roman"/>
          <w:szCs w:val="28"/>
          <w:lang w:eastAsia="ru-RU"/>
        </w:rPr>
        <w:t xml:space="preserve"> обязанности и несёт юридическую ответственность за свои поступки перед государством и другими людьми.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Эта ответственность зависит от возраста и тяжести совершённого поступка. Чтобы не допускать совершения правонарушений и уметь защититься от несправедливого обвинения, нужно знать основные положения законодательства об ответственности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уголовной;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административной;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юридической;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дисциплинарной.</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r w:rsidRPr="007B2362">
        <w:rPr>
          <w:rFonts w:eastAsia="Times New Roman" w:cs="Times New Roman"/>
          <w:szCs w:val="28"/>
          <w:lang w:eastAsia="ru-RU"/>
        </w:rPr>
        <w:br/>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Уголовная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Уголовная ответственность – это самый строгий вид</w:t>
      </w:r>
      <w:r>
        <w:rPr>
          <w:rFonts w:eastAsia="Times New Roman" w:cs="Times New Roman"/>
          <w:szCs w:val="28"/>
          <w:lang w:eastAsia="ru-RU"/>
        </w:rPr>
        <w:t xml:space="preserve"> ответственности. Она наступает</w:t>
      </w:r>
      <w:r w:rsidRPr="007B2362">
        <w:rPr>
          <w:rFonts w:eastAsia="Times New Roman" w:cs="Times New Roman"/>
          <w:szCs w:val="28"/>
          <w:lang w:eastAsia="ru-RU"/>
        </w:rPr>
        <w:t xml:space="preserve"> за с</w:t>
      </w:r>
      <w:r>
        <w:rPr>
          <w:rFonts w:eastAsia="Times New Roman" w:cs="Times New Roman"/>
          <w:szCs w:val="28"/>
          <w:lang w:eastAsia="ru-RU"/>
        </w:rPr>
        <w:t>овершение преступлений, то есть</w:t>
      </w:r>
      <w:r w:rsidRPr="007B2362">
        <w:rPr>
          <w:rFonts w:eastAsia="Times New Roman" w:cs="Times New Roman"/>
          <w:szCs w:val="28"/>
          <w:lang w:eastAsia="ru-RU"/>
        </w:rPr>
        <w:t xml:space="preserve"> наиболее опасных правонарушений.</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w:t>
      </w:r>
      <w:r>
        <w:rPr>
          <w:rFonts w:eastAsia="Times New Roman" w:cs="Times New Roman"/>
          <w:szCs w:val="28"/>
          <w:lang w:eastAsia="ru-RU"/>
        </w:rPr>
        <w:t>овная ответственность наступает</w:t>
      </w:r>
      <w:r w:rsidRPr="007B2362">
        <w:rPr>
          <w:rFonts w:eastAsia="Times New Roman" w:cs="Times New Roman"/>
          <w:szCs w:val="28"/>
          <w:lang w:eastAsia="ru-RU"/>
        </w:rPr>
        <w:t xml:space="preserve"> по общему прави</w:t>
      </w:r>
      <w:r>
        <w:rPr>
          <w:rFonts w:eastAsia="Times New Roman" w:cs="Times New Roman"/>
          <w:szCs w:val="28"/>
          <w:lang w:eastAsia="ru-RU"/>
        </w:rPr>
        <w:t>лу</w:t>
      </w:r>
      <w:r w:rsidRPr="007B2362">
        <w:rPr>
          <w:rFonts w:eastAsia="Times New Roman" w:cs="Times New Roman"/>
          <w:szCs w:val="28"/>
          <w:lang w:eastAsia="ru-RU"/>
        </w:rPr>
        <w:t xml:space="preserve"> с 16 лет, но за многие деяния, которые являются преступлениями</w:t>
      </w:r>
      <w:r>
        <w:rPr>
          <w:rFonts w:eastAsia="Times New Roman" w:cs="Times New Roman"/>
          <w:szCs w:val="28"/>
          <w:lang w:eastAsia="ru-RU"/>
        </w:rPr>
        <w:t>,</w:t>
      </w:r>
      <w:r w:rsidRPr="007B2362">
        <w:rPr>
          <w:rFonts w:eastAsia="Times New Roman" w:cs="Times New Roman"/>
          <w:szCs w:val="28"/>
          <w:lang w:eastAsia="ru-RU"/>
        </w:rPr>
        <w:t xml:space="preserve"> с 14 лет. Например, с 14 лет наступает уголовная ответственность за убийство, умышленное причинение тяжкого или средней тяжести вреда здоровью (в том числе, </w:t>
      </w:r>
      <w:r w:rsidRPr="007B2362">
        <w:rPr>
          <w:rFonts w:eastAsia="Times New Roman" w:cs="Times New Roman"/>
          <w:szCs w:val="28"/>
          <w:lang w:eastAsia="ru-RU"/>
        </w:rPr>
        <w:lastRenderedPageBreak/>
        <w:t>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Порядок привлечения к уголовной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На стадии проверки, если </w:t>
      </w:r>
      <w:r>
        <w:rPr>
          <w:rFonts w:eastAsia="Times New Roman" w:cs="Times New Roman"/>
          <w:szCs w:val="28"/>
          <w:lang w:eastAsia="ru-RU"/>
        </w:rPr>
        <w:t>несовершеннолетний имеет</w:t>
      </w:r>
      <w:r w:rsidRPr="007B2362">
        <w:rPr>
          <w:rFonts w:eastAsia="Times New Roman" w:cs="Times New Roman"/>
          <w:szCs w:val="28"/>
          <w:lang w:eastAsia="ru-RU"/>
        </w:rPr>
        <w:t xml:space="preserve"> отношение к преступлению, </w:t>
      </w:r>
      <w:r>
        <w:rPr>
          <w:rFonts w:eastAsia="Times New Roman" w:cs="Times New Roman"/>
          <w:szCs w:val="28"/>
          <w:lang w:eastAsia="ru-RU"/>
        </w:rPr>
        <w:t>его</w:t>
      </w:r>
      <w:r w:rsidRPr="007B2362">
        <w:rPr>
          <w:rFonts w:eastAsia="Times New Roman" w:cs="Times New Roman"/>
          <w:szCs w:val="28"/>
          <w:lang w:eastAsia="ru-RU"/>
        </w:rPr>
        <w:t xml:space="preserve"> могут опросить. Если уголовное дело уже возб</w:t>
      </w:r>
      <w:r>
        <w:rPr>
          <w:rFonts w:eastAsia="Times New Roman" w:cs="Times New Roman"/>
          <w:szCs w:val="28"/>
          <w:lang w:eastAsia="ru-RU"/>
        </w:rPr>
        <w:t>уждено и начато расследование, то</w:t>
      </w:r>
      <w:r w:rsidRPr="007B2362">
        <w:rPr>
          <w:rFonts w:eastAsia="Times New Roman" w:cs="Times New Roman"/>
          <w:szCs w:val="28"/>
          <w:lang w:eastAsia="ru-RU"/>
        </w:rPr>
        <w:t xml:space="preserve"> могут вызвать на допрос, который должен проводиться по определённым правилам: если </w:t>
      </w:r>
      <w:r>
        <w:rPr>
          <w:rFonts w:eastAsia="Times New Roman" w:cs="Times New Roman"/>
          <w:szCs w:val="28"/>
          <w:lang w:eastAsia="ru-RU"/>
        </w:rPr>
        <w:t>несовершеннолетний являет</w:t>
      </w:r>
      <w:r w:rsidRPr="007B2362">
        <w:rPr>
          <w:rFonts w:eastAsia="Times New Roman" w:cs="Times New Roman"/>
          <w:szCs w:val="28"/>
          <w:lang w:eastAsia="ru-RU"/>
        </w:rPr>
        <w:t xml:space="preserve">ся потерпевшим или свидетелем, то при допросе может, а если </w:t>
      </w:r>
      <w:r>
        <w:rPr>
          <w:rFonts w:eastAsia="Times New Roman" w:cs="Times New Roman"/>
          <w:szCs w:val="28"/>
          <w:lang w:eastAsia="ru-RU"/>
        </w:rPr>
        <w:t>ему</w:t>
      </w:r>
      <w:r w:rsidRPr="007B2362">
        <w:rPr>
          <w:rFonts w:eastAsia="Times New Roman" w:cs="Times New Roman"/>
          <w:szCs w:val="28"/>
          <w:lang w:eastAsia="ru-RU"/>
        </w:rPr>
        <w:t xml:space="preserve"> менее 14 лет</w:t>
      </w:r>
      <w:r>
        <w:rPr>
          <w:rFonts w:eastAsia="Times New Roman" w:cs="Times New Roman"/>
          <w:szCs w:val="28"/>
          <w:lang w:eastAsia="ru-RU"/>
        </w:rPr>
        <w:t>,</w:t>
      </w:r>
      <w:r w:rsidRPr="007B2362">
        <w:rPr>
          <w:rFonts w:eastAsia="Times New Roman" w:cs="Times New Roman"/>
          <w:szCs w:val="28"/>
          <w:lang w:eastAsia="ru-RU"/>
        </w:rPr>
        <w:t xml:space="preserve"> должен присутствовать педагог, а по желанию может также один из родителей. В этой ситуации, если </w:t>
      </w:r>
      <w:r>
        <w:rPr>
          <w:rFonts w:eastAsia="Times New Roman" w:cs="Times New Roman"/>
          <w:szCs w:val="28"/>
          <w:lang w:eastAsia="ru-RU"/>
        </w:rPr>
        <w:t>подростку</w:t>
      </w:r>
      <w:r w:rsidRPr="007B2362">
        <w:rPr>
          <w:rFonts w:eastAsia="Times New Roman" w:cs="Times New Roman"/>
          <w:szCs w:val="28"/>
          <w:lang w:eastAsia="ru-RU"/>
        </w:rPr>
        <w:t xml:space="preserve"> нет 16 лет, вызывать на допрос </w:t>
      </w:r>
      <w:r w:rsidRPr="007B2362">
        <w:rPr>
          <w:rFonts w:eastAsia="Times New Roman" w:cs="Times New Roman"/>
          <w:szCs w:val="28"/>
          <w:lang w:eastAsia="ru-RU"/>
        </w:rPr>
        <w:lastRenderedPageBreak/>
        <w:t>могут через твоих родителей или опекунов, либо через администрацию по месту учёбы или работы.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подростку</w:t>
      </w:r>
      <w:r w:rsidRPr="007B2362">
        <w:rPr>
          <w:rFonts w:eastAsia="Times New Roman" w:cs="Times New Roman"/>
          <w:szCs w:val="28"/>
          <w:lang w:eastAsia="ru-RU"/>
        </w:rPr>
        <w:t xml:space="preserve"> 16 лет и больше, </w:t>
      </w:r>
      <w:r>
        <w:rPr>
          <w:rFonts w:eastAsia="Times New Roman" w:cs="Times New Roman"/>
          <w:szCs w:val="28"/>
          <w:lang w:eastAsia="ru-RU"/>
        </w:rPr>
        <w:t xml:space="preserve">то </w:t>
      </w:r>
      <w:r w:rsidRPr="007B2362">
        <w:rPr>
          <w:rFonts w:eastAsia="Times New Roman" w:cs="Times New Roman"/>
          <w:szCs w:val="28"/>
          <w:lang w:eastAsia="ru-RU"/>
        </w:rPr>
        <w:t xml:space="preserve">за дачу заведомо ложных показаний или отказ от дачи показаний </w:t>
      </w:r>
      <w:r>
        <w:rPr>
          <w:rFonts w:eastAsia="Times New Roman" w:cs="Times New Roman"/>
          <w:szCs w:val="28"/>
          <w:lang w:eastAsia="ru-RU"/>
        </w:rPr>
        <w:t>он может</w:t>
      </w:r>
      <w:r w:rsidRPr="007B2362">
        <w:rPr>
          <w:rFonts w:eastAsia="Times New Roman" w:cs="Times New Roman"/>
          <w:szCs w:val="28"/>
          <w:lang w:eastAsia="ru-RU"/>
        </w:rPr>
        <w:t xml:space="preserve"> быть привлечён к уголовной ответственности, о чём </w:t>
      </w:r>
      <w:r>
        <w:rPr>
          <w:rFonts w:eastAsia="Times New Roman" w:cs="Times New Roman"/>
          <w:szCs w:val="28"/>
          <w:lang w:eastAsia="ru-RU"/>
        </w:rPr>
        <w:t>предупреждают</w:t>
      </w:r>
      <w:r w:rsidRPr="007B2362">
        <w:rPr>
          <w:rFonts w:eastAsia="Times New Roman" w:cs="Times New Roman"/>
          <w:szCs w:val="28"/>
          <w:lang w:eastAsia="ru-RU"/>
        </w:rPr>
        <w:t xml:space="preserve"> в начале допроса.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 xml:space="preserve">несовершеннолетний </w:t>
      </w:r>
      <w:r w:rsidRPr="007B2362">
        <w:rPr>
          <w:rFonts w:eastAsia="Times New Roman" w:cs="Times New Roman"/>
          <w:szCs w:val="28"/>
          <w:lang w:eastAsia="ru-RU"/>
        </w:rPr>
        <w:t>подозревае</w:t>
      </w:r>
      <w:r>
        <w:rPr>
          <w:rFonts w:eastAsia="Times New Roman" w:cs="Times New Roman"/>
          <w:szCs w:val="28"/>
          <w:lang w:eastAsia="ru-RU"/>
        </w:rPr>
        <w:t>тся</w:t>
      </w:r>
      <w:r w:rsidRPr="007B2362">
        <w:rPr>
          <w:rFonts w:eastAsia="Times New Roman" w:cs="Times New Roman"/>
          <w:szCs w:val="28"/>
          <w:lang w:eastAsia="ru-RU"/>
        </w:rPr>
        <w:t xml:space="preserve"> или обвиняе</w:t>
      </w:r>
      <w:r>
        <w:rPr>
          <w:rFonts w:eastAsia="Times New Roman" w:cs="Times New Roman"/>
          <w:szCs w:val="28"/>
          <w:lang w:eastAsia="ru-RU"/>
        </w:rPr>
        <w:t>т</w:t>
      </w:r>
      <w:r w:rsidRPr="007B2362">
        <w:rPr>
          <w:rFonts w:eastAsia="Times New Roman" w:cs="Times New Roman"/>
          <w:szCs w:val="28"/>
          <w:lang w:eastAsia="ru-RU"/>
        </w:rPr>
        <w:t xml:space="preserve">ся в совершении преступления, в допросе обязательно должен участвовать защитник. </w:t>
      </w:r>
      <w:r>
        <w:rPr>
          <w:rFonts w:eastAsia="Times New Roman" w:cs="Times New Roman"/>
          <w:szCs w:val="28"/>
          <w:lang w:eastAsia="ru-RU"/>
        </w:rPr>
        <w:t>Если несовершеннолетний не достиг возраста 16 лет, то</w:t>
      </w:r>
      <w:r w:rsidRPr="007B2362">
        <w:rPr>
          <w:rFonts w:eastAsia="Times New Roman" w:cs="Times New Roman"/>
          <w:szCs w:val="28"/>
          <w:lang w:eastAsia="ru-RU"/>
        </w:rPr>
        <w:t xml:space="preserve"> обязательно участие в допросе такж</w:t>
      </w:r>
      <w:r>
        <w:rPr>
          <w:rFonts w:eastAsia="Times New Roman" w:cs="Times New Roman"/>
          <w:szCs w:val="28"/>
          <w:lang w:eastAsia="ru-RU"/>
        </w:rPr>
        <w:t>е педагога или психолога. Р</w:t>
      </w:r>
      <w:r w:rsidRPr="007B2362">
        <w:rPr>
          <w:rFonts w:eastAsia="Times New Roman" w:cs="Times New Roman"/>
          <w:szCs w:val="28"/>
          <w:lang w:eastAsia="ru-RU"/>
        </w:rPr>
        <w:t xml:space="preserve">одители могут тоже участвовать в допросе и других следственных действиях на основании постановления об их допуске. Вызвать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на допрос могут только через законных представителей (родителей, опекунов); исключ</w:t>
      </w:r>
      <w:r>
        <w:rPr>
          <w:rFonts w:eastAsia="Times New Roman" w:cs="Times New Roman"/>
          <w:szCs w:val="28"/>
          <w:lang w:eastAsia="ru-RU"/>
        </w:rPr>
        <w:t>ение составляет только случай, к</w:t>
      </w:r>
      <w:r w:rsidRPr="007B2362">
        <w:rPr>
          <w:rFonts w:eastAsia="Times New Roman" w:cs="Times New Roman"/>
          <w:szCs w:val="28"/>
          <w:lang w:eastAsia="ru-RU"/>
        </w:rPr>
        <w:t>огда несовершеннолетний находится в специальном учебном заведении. Участие защитника обязательно должно быть обеспечено, а участие родителей должно быть обеспечено по их требованию также при проведении других следственных действий (обыска, очной ставки и т.д.).</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несовершеннолетний подозревается</w:t>
      </w:r>
      <w:r w:rsidRPr="007B2362">
        <w:rPr>
          <w:rFonts w:eastAsia="Times New Roman" w:cs="Times New Roman"/>
          <w:szCs w:val="28"/>
          <w:lang w:eastAsia="ru-RU"/>
        </w:rPr>
        <w:t xml:space="preserve"> в совершении преступления, за которое может быть назначено наказание в виде лишения свободы, </w:t>
      </w:r>
      <w:r>
        <w:rPr>
          <w:rFonts w:eastAsia="Times New Roman" w:cs="Times New Roman"/>
          <w:szCs w:val="28"/>
          <w:lang w:eastAsia="ru-RU"/>
        </w:rPr>
        <w:t xml:space="preserve">он может </w:t>
      </w:r>
      <w:r w:rsidRPr="007B2362">
        <w:rPr>
          <w:rFonts w:eastAsia="Times New Roman" w:cs="Times New Roman"/>
          <w:szCs w:val="28"/>
          <w:lang w:eastAsia="ru-RU"/>
        </w:rPr>
        <w:t xml:space="preserve">быть задержан при условии, если </w:t>
      </w:r>
      <w:r>
        <w:rPr>
          <w:rFonts w:eastAsia="Times New Roman" w:cs="Times New Roman"/>
          <w:szCs w:val="28"/>
          <w:lang w:eastAsia="ru-RU"/>
        </w:rPr>
        <w:t>был</w:t>
      </w:r>
      <w:r w:rsidRPr="007B2362">
        <w:rPr>
          <w:rFonts w:eastAsia="Times New Roman" w:cs="Times New Roman"/>
          <w:szCs w:val="28"/>
          <w:lang w:eastAsia="ru-RU"/>
        </w:rPr>
        <w:t xml:space="preserve"> застигнут на месте преступления или сразу после его совершения, либо на </w:t>
      </w:r>
      <w:r>
        <w:rPr>
          <w:rFonts w:eastAsia="Times New Roman" w:cs="Times New Roman"/>
          <w:szCs w:val="28"/>
          <w:lang w:eastAsia="ru-RU"/>
        </w:rPr>
        <w:t>него</w:t>
      </w:r>
      <w:r w:rsidRPr="007B2362">
        <w:rPr>
          <w:rFonts w:eastAsia="Times New Roman" w:cs="Times New Roman"/>
          <w:szCs w:val="28"/>
          <w:lang w:eastAsia="ru-RU"/>
        </w:rPr>
        <w:t xml:space="preserve"> укажут потерпевшие или очевидцы преступления, либо у </w:t>
      </w:r>
      <w:r>
        <w:rPr>
          <w:rFonts w:eastAsia="Times New Roman" w:cs="Times New Roman"/>
          <w:szCs w:val="28"/>
          <w:lang w:eastAsia="ru-RU"/>
        </w:rPr>
        <w:t>него</w:t>
      </w:r>
      <w:r w:rsidRPr="007B2362">
        <w:rPr>
          <w:rFonts w:eastAsia="Times New Roman" w:cs="Times New Roman"/>
          <w:szCs w:val="28"/>
          <w:lang w:eastAsia="ru-RU"/>
        </w:rPr>
        <w:t xml:space="preserve"> будут обнаружены явные следы преступления, а также в некоторых других случаях, например, если не установлена </w:t>
      </w:r>
      <w:r>
        <w:rPr>
          <w:rFonts w:eastAsia="Times New Roman" w:cs="Times New Roman"/>
          <w:szCs w:val="28"/>
          <w:lang w:eastAsia="ru-RU"/>
        </w:rPr>
        <w:t>его</w:t>
      </w:r>
      <w:r w:rsidRPr="007B2362">
        <w:rPr>
          <w:rFonts w:eastAsia="Times New Roman" w:cs="Times New Roman"/>
          <w:szCs w:val="28"/>
          <w:lang w:eastAsia="ru-RU"/>
        </w:rPr>
        <w:t xml:space="preserve"> личность. О задержании должны немедленно уведомляться родители или</w:t>
      </w:r>
      <w:r>
        <w:rPr>
          <w:rFonts w:eastAsia="Times New Roman" w:cs="Times New Roman"/>
          <w:szCs w:val="28"/>
          <w:lang w:eastAsia="ru-RU"/>
        </w:rPr>
        <w:t xml:space="preserve"> опекуны. С момента задержания несовершеннолетний имеет</w:t>
      </w:r>
      <w:r w:rsidRPr="007B2362">
        <w:rPr>
          <w:rFonts w:eastAsia="Times New Roman" w:cs="Times New Roman"/>
          <w:szCs w:val="28"/>
          <w:lang w:eastAsia="ru-RU"/>
        </w:rPr>
        <w:t xml:space="preserve"> право требовать предоставления защитника (адвоката). </w:t>
      </w:r>
      <w:r>
        <w:rPr>
          <w:rFonts w:eastAsia="Times New Roman" w:cs="Times New Roman"/>
          <w:szCs w:val="28"/>
          <w:lang w:eastAsia="ru-RU"/>
        </w:rPr>
        <w:t>Подростку</w:t>
      </w:r>
      <w:r w:rsidRPr="007B2362">
        <w:rPr>
          <w:rFonts w:eastAsia="Times New Roman" w:cs="Times New Roman"/>
          <w:szCs w:val="28"/>
          <w:lang w:eastAsia="ru-RU"/>
        </w:rPr>
        <w:t xml:space="preserve"> должны сразу разъяснить</w:t>
      </w:r>
      <w:r>
        <w:rPr>
          <w:rFonts w:eastAsia="Times New Roman" w:cs="Times New Roman"/>
          <w:szCs w:val="28"/>
          <w:lang w:eastAsia="ru-RU"/>
        </w:rPr>
        <w:t>,</w:t>
      </w:r>
      <w:r w:rsidRPr="007B2362">
        <w:rPr>
          <w:rFonts w:eastAsia="Times New Roman" w:cs="Times New Roman"/>
          <w:szCs w:val="28"/>
          <w:lang w:eastAsia="ru-RU"/>
        </w:rPr>
        <w:t xml:space="preserve"> на каком основании и по какому подозрению </w:t>
      </w:r>
      <w:r>
        <w:rPr>
          <w:rFonts w:eastAsia="Times New Roman" w:cs="Times New Roman"/>
          <w:szCs w:val="28"/>
          <w:lang w:eastAsia="ru-RU"/>
        </w:rPr>
        <w:t>его</w:t>
      </w:r>
      <w:r w:rsidRPr="007B2362">
        <w:rPr>
          <w:rFonts w:eastAsia="Times New Roman" w:cs="Times New Roman"/>
          <w:szCs w:val="28"/>
          <w:lang w:eastAsia="ru-RU"/>
        </w:rPr>
        <w:t xml:space="preserve"> задержива</w:t>
      </w:r>
      <w:r>
        <w:rPr>
          <w:rFonts w:eastAsia="Times New Roman" w:cs="Times New Roman"/>
          <w:szCs w:val="28"/>
          <w:lang w:eastAsia="ru-RU"/>
        </w:rPr>
        <w:t>ют</w:t>
      </w:r>
      <w:r w:rsidRPr="007B2362">
        <w:rPr>
          <w:rFonts w:eastAsia="Times New Roman" w:cs="Times New Roman"/>
          <w:szCs w:val="28"/>
          <w:lang w:eastAsia="ru-RU"/>
        </w:rPr>
        <w:t xml:space="preserve">. В течение 3 часов должен быть составлен протокол задержания, который </w:t>
      </w:r>
      <w:r>
        <w:rPr>
          <w:rFonts w:eastAsia="Times New Roman" w:cs="Times New Roman"/>
          <w:szCs w:val="28"/>
          <w:lang w:eastAsia="ru-RU"/>
        </w:rPr>
        <w:t>необходимо</w:t>
      </w:r>
      <w:r w:rsidRPr="007B2362">
        <w:rPr>
          <w:rFonts w:eastAsia="Times New Roman" w:cs="Times New Roman"/>
          <w:szCs w:val="28"/>
          <w:lang w:eastAsia="ru-RU"/>
        </w:rPr>
        <w:t xml:space="preserve"> внимательно прочитать и подписать, если в нём всё указано верно. Задержать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могут на срок не более 48 часов (этот срок может быть продлён до 72 часов), после чего должны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После задержания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должны допросить. До начала допроса по </w:t>
      </w:r>
      <w:r>
        <w:rPr>
          <w:rFonts w:eastAsia="Times New Roman" w:cs="Times New Roman"/>
          <w:szCs w:val="28"/>
          <w:lang w:eastAsia="ru-RU"/>
        </w:rPr>
        <w:t>его</w:t>
      </w:r>
      <w:r w:rsidRPr="007B2362">
        <w:rPr>
          <w:rFonts w:eastAsia="Times New Roman" w:cs="Times New Roman"/>
          <w:szCs w:val="28"/>
          <w:lang w:eastAsia="ru-RU"/>
        </w:rPr>
        <w:t xml:space="preserve"> просьбе должно быть обеспечено свидание с защитником наедине. Порядок допроса здесь такой же, как описано выше.</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xml:space="preserve">Также </w:t>
      </w:r>
      <w:r>
        <w:rPr>
          <w:rFonts w:eastAsia="Times New Roman" w:cs="Times New Roman"/>
          <w:szCs w:val="28"/>
          <w:lang w:eastAsia="ru-RU"/>
        </w:rPr>
        <w:t>надо иметь в виду, что и при задержании,</w:t>
      </w:r>
      <w:r w:rsidRPr="007B2362">
        <w:rPr>
          <w:rFonts w:eastAsia="Times New Roman" w:cs="Times New Roman"/>
          <w:szCs w:val="28"/>
          <w:lang w:eastAsia="ru-RU"/>
        </w:rPr>
        <w:t xml:space="preserve"> и во всех других случаях, сотрудники милиции имеют право применять физическую силу, в том числе боевые приёмы борьбы, </w:t>
      </w:r>
      <w:r>
        <w:rPr>
          <w:rFonts w:eastAsia="Times New Roman" w:cs="Times New Roman"/>
          <w:szCs w:val="28"/>
          <w:lang w:eastAsia="ru-RU"/>
        </w:rPr>
        <w:t xml:space="preserve">но </w:t>
      </w:r>
      <w:r w:rsidRPr="007B2362">
        <w:rPr>
          <w:rFonts w:eastAsia="Times New Roman" w:cs="Times New Roman"/>
          <w:szCs w:val="28"/>
          <w:lang w:eastAsia="ru-RU"/>
        </w:rPr>
        <w:t>только для пресечения преступления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причинённый ущерб был минимальным; обеспечить лицам, получившим телесные повреждения, предоставление доврачебной помощи и уведомление в возможно короткий срок их родственников. Сам же задерживаемый обязан подчиняться законным требованиям милиции.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Административная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Этот вид ответственности является более мягким, чем уголовная, и наступает за менее опасные правонарушения.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Родители несовершеннолетнего также будут нести ответственность, если ненадлежащим образом воспитывают тебя (в том числе, такое возможно, если </w:t>
      </w:r>
      <w:r>
        <w:rPr>
          <w:rFonts w:eastAsia="Times New Roman" w:cs="Times New Roman"/>
          <w:szCs w:val="28"/>
          <w:lang w:eastAsia="ru-RU"/>
        </w:rPr>
        <w:t>несовершеннолетний совершает какие-</w:t>
      </w:r>
      <w:r w:rsidRPr="007B2362">
        <w:rPr>
          <w:rFonts w:eastAsia="Times New Roman" w:cs="Times New Roman"/>
          <w:szCs w:val="28"/>
          <w:lang w:eastAsia="ru-RU"/>
        </w:rPr>
        <w:t xml:space="preserve">либо антиобщественные действия, и будет установлена вина родителей </w:t>
      </w:r>
      <w:r>
        <w:rPr>
          <w:rFonts w:eastAsia="Times New Roman" w:cs="Times New Roman"/>
          <w:szCs w:val="28"/>
          <w:lang w:eastAsia="ru-RU"/>
        </w:rPr>
        <w:t>в его</w:t>
      </w:r>
      <w:r w:rsidRPr="007B2362">
        <w:rPr>
          <w:rFonts w:eastAsia="Times New Roman" w:cs="Times New Roman"/>
          <w:szCs w:val="28"/>
          <w:lang w:eastAsia="ru-RU"/>
        </w:rPr>
        <w:t xml:space="preserve"> ненадлежащем воспитании).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(т.е.. безвозмездное изъятие), лишение специального права (например, права охоты или управления автомобилем).</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Порядок привлечения к административной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например, и милиция. За совершение административного проступка тебя могут задержать.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но если ты </w:t>
      </w:r>
      <w:proofErr w:type="gramStart"/>
      <w:r w:rsidRPr="007B2362">
        <w:rPr>
          <w:rFonts w:eastAsia="Times New Roman" w:cs="Times New Roman"/>
          <w:szCs w:val="28"/>
          <w:lang w:eastAsia="ru-RU"/>
        </w:rPr>
        <w:t>прибыл в состоянии опьянения три часа отсчитываются</w:t>
      </w:r>
      <w:proofErr w:type="gramEnd"/>
      <w:r w:rsidRPr="007B2362">
        <w:rPr>
          <w:rFonts w:eastAsia="Times New Roman" w:cs="Times New Roman"/>
          <w:szCs w:val="28"/>
          <w:lang w:eastAsia="ru-RU"/>
        </w:rPr>
        <w:t xml:space="preserve"> с момента вытрезвления.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т.д. Затем дело рассматривается комиссией по делам несовершеннолетних и защите их прав и выносится постановление о назначении административного наказания.</w:t>
      </w:r>
    </w:p>
    <w:p w:rsidR="007B2362" w:rsidRPr="007B2362" w:rsidRDefault="001E659E" w:rsidP="007B2362">
      <w:pPr>
        <w:spacing w:before="100" w:beforeAutospacing="1" w:after="360" w:line="360" w:lineRule="atLeast"/>
        <w:ind w:firstLine="709"/>
        <w:jc w:val="both"/>
        <w:rPr>
          <w:rFonts w:eastAsia="Times New Roman" w:cs="Times New Roman"/>
          <w:szCs w:val="28"/>
          <w:lang w:eastAsia="ru-RU"/>
        </w:rPr>
      </w:pPr>
      <w:r>
        <w:rPr>
          <w:rFonts w:eastAsia="Times New Roman" w:cs="Times New Roman"/>
          <w:szCs w:val="28"/>
          <w:lang w:eastAsia="ru-RU"/>
        </w:rPr>
        <w:t>З</w:t>
      </w:r>
      <w:r w:rsidR="007B2362" w:rsidRPr="007B2362">
        <w:rPr>
          <w:rFonts w:eastAsia="Times New Roman" w:cs="Times New Roman"/>
          <w:szCs w:val="28"/>
          <w:lang w:eastAsia="ru-RU"/>
        </w:rPr>
        <w:t xml:space="preserve">ащиту прав в ходе расследования и рассмотрения дела осуществляют родители или опекуны. Они и </w:t>
      </w:r>
      <w:r>
        <w:rPr>
          <w:rFonts w:eastAsia="Times New Roman" w:cs="Times New Roman"/>
          <w:szCs w:val="28"/>
          <w:lang w:eastAsia="ru-RU"/>
        </w:rPr>
        <w:t>несовершеннолетниймогут</w:t>
      </w:r>
      <w:r w:rsidR="007B2362" w:rsidRPr="007B2362">
        <w:rPr>
          <w:rFonts w:eastAsia="Times New Roman" w:cs="Times New Roman"/>
          <w:szCs w:val="28"/>
          <w:lang w:eastAsia="ru-RU"/>
        </w:rPr>
        <w:t xml:space="preserve"> читать все материалы дела, давать объяснения, представлять доказательства, пользоваться юридической помощью защитника и другими правами.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Административная и уголовная ответственность за одно и тоже правонарушение вместе налагаться не могут!</w:t>
      </w:r>
    </w:p>
    <w:p w:rsidR="007B2362" w:rsidRPr="007B2362" w:rsidRDefault="001E659E" w:rsidP="007B2362">
      <w:pPr>
        <w:spacing w:before="100" w:beforeAutospacing="1" w:after="360" w:line="360" w:lineRule="atLeast"/>
        <w:ind w:firstLine="709"/>
        <w:jc w:val="both"/>
        <w:rPr>
          <w:rFonts w:eastAsia="Times New Roman" w:cs="Times New Roman"/>
          <w:szCs w:val="28"/>
          <w:lang w:eastAsia="ru-RU"/>
        </w:rPr>
      </w:pPr>
      <w:r>
        <w:rPr>
          <w:rFonts w:eastAsia="Times New Roman" w:cs="Times New Roman"/>
          <w:b/>
          <w:bCs/>
          <w:szCs w:val="28"/>
          <w:lang w:eastAsia="ru-RU"/>
        </w:rPr>
        <w:t>Гражданско-</w:t>
      </w:r>
      <w:r w:rsidR="007B2362" w:rsidRPr="007B2362">
        <w:rPr>
          <w:rFonts w:eastAsia="Times New Roman" w:cs="Times New Roman"/>
          <w:b/>
          <w:bCs/>
          <w:szCs w:val="28"/>
          <w:lang w:eastAsia="ru-RU"/>
        </w:rPr>
        <w:t>правовая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Она наступает за причин</w:t>
      </w:r>
      <w:r w:rsidR="001E659E">
        <w:rPr>
          <w:rFonts w:eastAsia="Times New Roman" w:cs="Times New Roman"/>
          <w:szCs w:val="28"/>
          <w:lang w:eastAsia="ru-RU"/>
        </w:rPr>
        <w:t>ение имущественного вреда кому-</w:t>
      </w:r>
      <w:r w:rsidRPr="007B2362">
        <w:rPr>
          <w:rFonts w:eastAsia="Times New Roman" w:cs="Times New Roman"/>
          <w:szCs w:val="28"/>
          <w:lang w:eastAsia="ru-RU"/>
        </w:rPr>
        <w:t>либо или причинения вреда здоровью, чести и достоинству и т.д.</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Гражданско-правовая ответственность это имущественное (как правило, денежное) возмещение вреда пострадавшему лицу.</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xml:space="preserve">Даже если </w:t>
      </w:r>
      <w:r w:rsidR="001E659E">
        <w:rPr>
          <w:rFonts w:eastAsia="Times New Roman" w:cs="Times New Roman"/>
          <w:szCs w:val="28"/>
          <w:lang w:eastAsia="ru-RU"/>
        </w:rPr>
        <w:t>несовершеннолетний причинил вред чьему-</w:t>
      </w:r>
      <w:r w:rsidRPr="007B2362">
        <w:rPr>
          <w:rFonts w:eastAsia="Times New Roman" w:cs="Times New Roman"/>
          <w:szCs w:val="28"/>
          <w:lang w:eastAsia="ru-RU"/>
        </w:rPr>
        <w:t>л</w:t>
      </w:r>
      <w:r w:rsidR="001E659E">
        <w:rPr>
          <w:rFonts w:eastAsia="Times New Roman" w:cs="Times New Roman"/>
          <w:szCs w:val="28"/>
          <w:lang w:eastAsia="ru-RU"/>
        </w:rPr>
        <w:t>ибо здоровью или оскорбил чью-</w:t>
      </w:r>
      <w:r w:rsidRPr="007B2362">
        <w:rPr>
          <w:rFonts w:eastAsia="Times New Roman" w:cs="Times New Roman"/>
          <w:szCs w:val="28"/>
          <w:lang w:eastAsia="ru-RU"/>
        </w:rPr>
        <w:t>то честь и достоинство, компенсировать вред нужно будет в виде определённой денежной суммы.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нет 14 лет</w:t>
      </w:r>
      <w:r w:rsidR="001E659E">
        <w:rPr>
          <w:rFonts w:eastAsia="Times New Roman" w:cs="Times New Roman"/>
          <w:szCs w:val="28"/>
          <w:lang w:eastAsia="ru-RU"/>
        </w:rPr>
        <w:t>,</w:t>
      </w:r>
      <w:r w:rsidRPr="007B2362">
        <w:rPr>
          <w:rFonts w:eastAsia="Times New Roman" w:cs="Times New Roman"/>
          <w:szCs w:val="28"/>
          <w:lang w:eastAsia="ru-RU"/>
        </w:rPr>
        <w:t xml:space="preserve"> гражданскую ответственность за причиненный тобой вред будут нести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родители или опекуны.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от 14 до 18 лет</w:t>
      </w:r>
      <w:r w:rsidR="001E659E">
        <w:rPr>
          <w:rFonts w:eastAsia="Times New Roman" w:cs="Times New Roman"/>
          <w:szCs w:val="28"/>
          <w:lang w:eastAsia="ru-RU"/>
        </w:rPr>
        <w:t>,он</w:t>
      </w:r>
      <w:r w:rsidRPr="007B2362">
        <w:rPr>
          <w:rFonts w:eastAsia="Times New Roman" w:cs="Times New Roman"/>
          <w:szCs w:val="28"/>
          <w:lang w:eastAsia="ru-RU"/>
        </w:rPr>
        <w:t xml:space="preserve"> сам должен возместить ущерб своим имуществом или заработком, а если </w:t>
      </w:r>
      <w:r w:rsidR="001E659E">
        <w:rPr>
          <w:rFonts w:eastAsia="Times New Roman" w:cs="Times New Roman"/>
          <w:szCs w:val="28"/>
          <w:lang w:eastAsia="ru-RU"/>
        </w:rPr>
        <w:t>у него</w:t>
      </w:r>
      <w:r w:rsidRPr="007B2362">
        <w:rPr>
          <w:rFonts w:eastAsia="Times New Roman" w:cs="Times New Roman"/>
          <w:szCs w:val="28"/>
          <w:lang w:eastAsia="ru-RU"/>
        </w:rPr>
        <w:t xml:space="preserve"> его нет или его недостаточно</w:t>
      </w:r>
      <w:r w:rsidR="001E659E">
        <w:rPr>
          <w:rFonts w:eastAsia="Times New Roman" w:cs="Times New Roman"/>
          <w:szCs w:val="28"/>
          <w:lang w:eastAsia="ru-RU"/>
        </w:rPr>
        <w:t>,</w:t>
      </w:r>
      <w:r w:rsidRPr="007B2362">
        <w:rPr>
          <w:rFonts w:eastAsia="Times New Roman" w:cs="Times New Roman"/>
          <w:szCs w:val="28"/>
          <w:lang w:eastAsia="ru-RU"/>
        </w:rPr>
        <w:t xml:space="preserve"> возмещать будут родители.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w:t>
      </w:r>
      <w:r>
        <w:rPr>
          <w:rFonts w:eastAsia="Times New Roman" w:cs="Times New Roman"/>
          <w:b/>
          <w:bCs/>
          <w:szCs w:val="28"/>
          <w:lang w:eastAsia="ru-RU"/>
        </w:rPr>
        <w:t>ядок привлечения к гражданско-</w:t>
      </w:r>
      <w:r w:rsidRPr="007B2362">
        <w:rPr>
          <w:rFonts w:eastAsia="Times New Roman" w:cs="Times New Roman"/>
          <w:b/>
          <w:bCs/>
          <w:szCs w:val="28"/>
          <w:lang w:eastAsia="ru-RU"/>
        </w:rPr>
        <w:t>правовой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 гражданской ответственности человек привлекается по решению суда. Это значит, что</w:t>
      </w:r>
      <w:r w:rsidR="001E659E">
        <w:rPr>
          <w:rFonts w:eastAsia="Times New Roman" w:cs="Times New Roman"/>
          <w:szCs w:val="28"/>
          <w:lang w:eastAsia="ru-RU"/>
        </w:rPr>
        <w:t>,</w:t>
      </w:r>
      <w:r w:rsidRPr="007B2362">
        <w:rPr>
          <w:rFonts w:eastAsia="Times New Roman" w:cs="Times New Roman"/>
          <w:szCs w:val="28"/>
          <w:lang w:eastAsia="ru-RU"/>
        </w:rPr>
        <w:t xml:space="preserve"> если </w:t>
      </w:r>
      <w:r w:rsidR="001E659E">
        <w:rPr>
          <w:rFonts w:eastAsia="Times New Roman" w:cs="Times New Roman"/>
          <w:szCs w:val="28"/>
          <w:lang w:eastAsia="ru-RU"/>
        </w:rPr>
        <w:t>несовершеннолетний</w:t>
      </w:r>
      <w:r w:rsidRPr="007B2362">
        <w:rPr>
          <w:rFonts w:eastAsia="Times New Roman" w:cs="Times New Roman"/>
          <w:szCs w:val="28"/>
          <w:lang w:eastAsia="ru-RU"/>
        </w:rPr>
        <w:t xml:space="preserve"> 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родители не хотят добровольно возместить ущерб пострадавшему, он может обратиться в суд с иском к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и / или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родителям. Пока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нет 18 лет, в суде по гражданским делам </w:t>
      </w:r>
      <w:r w:rsidR="001E659E">
        <w:rPr>
          <w:rFonts w:eastAsia="Times New Roman" w:cs="Times New Roman"/>
          <w:szCs w:val="28"/>
          <w:lang w:eastAsia="ru-RU"/>
        </w:rPr>
        <w:t>его</w:t>
      </w:r>
      <w:r w:rsidRPr="007B2362">
        <w:rPr>
          <w:rFonts w:eastAsia="Times New Roman" w:cs="Times New Roman"/>
          <w:szCs w:val="28"/>
          <w:lang w:eastAsia="ru-RU"/>
        </w:rPr>
        <w:t xml:space="preserve"> интересы должны представлять родители (опекуны), но если уже есть 14 лет, то суд должен привлекать к участию в деле и </w:t>
      </w:r>
      <w:r w:rsidR="001E659E">
        <w:rPr>
          <w:rFonts w:eastAsia="Times New Roman" w:cs="Times New Roman"/>
          <w:szCs w:val="28"/>
          <w:lang w:eastAsia="ru-RU"/>
        </w:rPr>
        <w:t>несовершеннолетнего</w:t>
      </w:r>
      <w:r w:rsidRPr="007B2362">
        <w:rPr>
          <w:rFonts w:eastAsia="Times New Roman" w:cs="Times New Roman"/>
          <w:szCs w:val="28"/>
          <w:lang w:eastAsia="ru-RU"/>
        </w:rPr>
        <w:t xml:space="preserve">, если затронуты </w:t>
      </w:r>
      <w:r w:rsidR="001E659E">
        <w:rPr>
          <w:rFonts w:eastAsia="Times New Roman" w:cs="Times New Roman"/>
          <w:szCs w:val="28"/>
          <w:lang w:eastAsia="ru-RU"/>
        </w:rPr>
        <w:t>его</w:t>
      </w:r>
      <w:r w:rsidRPr="007B2362">
        <w:rPr>
          <w:rFonts w:eastAsia="Times New Roman" w:cs="Times New Roman"/>
          <w:szCs w:val="28"/>
          <w:lang w:eastAsia="ru-RU"/>
        </w:rPr>
        <w:t xml:space="preserve">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сами истец и ответчик.</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Уголовная и гражданская ответственность за одно и то же правонарушение могут наступать вместе (например, лишение свободы и возмещение вреда(денежная компенсация) потерпевшему). Также могут вместе наступать административная и гражданская ответственность.</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bookmarkStart w:id="0" w:name="_GoBack"/>
      <w:bookmarkEnd w:id="0"/>
      <w:r w:rsidRPr="007B2362">
        <w:rPr>
          <w:rFonts w:eastAsia="Times New Roman" w:cs="Times New Roman"/>
          <w:b/>
          <w:bCs/>
          <w:szCs w:val="28"/>
          <w:lang w:eastAsia="ru-RU"/>
        </w:rPr>
        <w:t>Дисциплинарная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Она может применяться, только если </w:t>
      </w:r>
      <w:r w:rsidR="001E659E">
        <w:rPr>
          <w:rFonts w:eastAsia="Times New Roman" w:cs="Times New Roman"/>
          <w:szCs w:val="28"/>
          <w:lang w:eastAsia="ru-RU"/>
        </w:rPr>
        <w:t xml:space="preserve">несовершеннолетний </w:t>
      </w:r>
      <w:r w:rsidRPr="007B2362">
        <w:rPr>
          <w:rFonts w:eastAsia="Times New Roman" w:cs="Times New Roman"/>
          <w:szCs w:val="28"/>
          <w:lang w:eastAsia="ru-RU"/>
        </w:rPr>
        <w:t>работае</w:t>
      </w:r>
      <w:r w:rsidR="001E659E">
        <w:rPr>
          <w:rFonts w:eastAsia="Times New Roman" w:cs="Times New Roman"/>
          <w:szCs w:val="28"/>
          <w:lang w:eastAsia="ru-RU"/>
        </w:rPr>
        <w:t>т</w:t>
      </w:r>
      <w:r w:rsidRPr="007B2362">
        <w:rPr>
          <w:rFonts w:eastAsia="Times New Roman" w:cs="Times New Roman"/>
          <w:szCs w:val="28"/>
          <w:lang w:eastAsia="ru-RU"/>
        </w:rPr>
        <w:t xml:space="preserve"> по трудовому договору. Наступает она за нарушение трудовой дисциплины (опоздание, невыполнение своих обязанностей и т.д.)</w:t>
      </w:r>
      <w:r w:rsidR="001E659E">
        <w:rPr>
          <w:rFonts w:eastAsia="Times New Roman" w:cs="Times New Roman"/>
          <w:szCs w:val="28"/>
          <w:lang w:eastAsia="ru-RU"/>
        </w:rPr>
        <w:t>. С</w:t>
      </w:r>
      <w:r w:rsidRPr="007B2362">
        <w:rPr>
          <w:rFonts w:eastAsia="Times New Roman" w:cs="Times New Roman"/>
          <w:szCs w:val="28"/>
          <w:lang w:eastAsia="ru-RU"/>
        </w:rPr>
        <w:t xml:space="preserve">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w:t>
      </w:r>
      <w:r w:rsidR="001E659E">
        <w:rPr>
          <w:rFonts w:eastAsia="Times New Roman" w:cs="Times New Roman"/>
          <w:szCs w:val="28"/>
          <w:lang w:eastAsia="ru-RU"/>
        </w:rPr>
        <w:t>будет причинён</w:t>
      </w:r>
      <w:r w:rsidRPr="007B2362">
        <w:rPr>
          <w:rFonts w:eastAsia="Times New Roman" w:cs="Times New Roman"/>
          <w:szCs w:val="28"/>
          <w:lang w:eastAsia="ru-RU"/>
        </w:rPr>
        <w:t xml:space="preserve"> вред имуществу работодателя, может наступить материальная ответственность в форме возмещения ущерба.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w:t>
      </w:r>
      <w:r w:rsidRPr="007B2362">
        <w:rPr>
          <w:rFonts w:eastAsia="Times New Roman" w:cs="Times New Roman"/>
          <w:b/>
          <w:bCs/>
          <w:szCs w:val="28"/>
          <w:lang w:eastAsia="ru-RU"/>
        </w:rPr>
        <w:t>Порядок привлечения к дисциплинарной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Указанные три меры ответственности налагаются приказам работодателя. Его можно обжаловать в трудовую инспекцию или в профсоюз.</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Иные меры, применяемые к несовершеннолетним</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несовершеннолетний в возрасте 11 лет и старше совершил уголовно наказуемое деяние, но ещё не достигли возраста уголовной ответственности, либо совершил преступление средней тяжести, но был освобождён судом от наказания, он может быть</w:t>
      </w:r>
      <w:r w:rsidR="001E659E">
        <w:rPr>
          <w:rFonts w:eastAsia="Times New Roman" w:cs="Times New Roman"/>
          <w:szCs w:val="28"/>
          <w:lang w:eastAsia="ru-RU"/>
        </w:rPr>
        <w:t xml:space="preserve"> помещён в специальное учебно-</w:t>
      </w:r>
      <w:r w:rsidRPr="007B2362">
        <w:rPr>
          <w:rFonts w:eastAsia="Times New Roman" w:cs="Times New Roman"/>
          <w:szCs w:val="28"/>
          <w:lang w:eastAsia="ru-RU"/>
        </w:rPr>
        <w:t>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w:t>
      </w:r>
      <w:r w:rsidR="001E659E">
        <w:rPr>
          <w:rFonts w:eastAsia="Times New Roman" w:cs="Times New Roman"/>
          <w:szCs w:val="28"/>
          <w:lang w:eastAsia="ru-RU"/>
        </w:rPr>
        <w:t>,</w:t>
      </w:r>
      <w:r w:rsidRPr="007B2362">
        <w:rPr>
          <w:rFonts w:eastAsia="Times New Roman" w:cs="Times New Roman"/>
          <w:szCs w:val="28"/>
          <w:lang w:eastAsia="ru-RU"/>
        </w:rPr>
        <w:t xml:space="preserve"> 3 года. Эта мера юридически считается не наказанием, а особой формой воспитания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Несовершеннолетние, совершившие общественно опасные деяния, могут быть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 несовершеннолетним, содержащимся в специальных образовательных учреждениях, могут применять такие меры взыскания, как предупреждение, выговор, строгий выговор.</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3E7E84" w:rsidRDefault="003E7E84" w:rsidP="003E7E84">
      <w:pPr>
        <w:shd w:val="clear" w:color="auto" w:fill="FFFFFF"/>
        <w:autoSpaceDE w:val="0"/>
        <w:autoSpaceDN w:val="0"/>
        <w:adjustRightInd w:val="0"/>
        <w:spacing w:after="0"/>
        <w:jc w:val="center"/>
        <w:rPr>
          <w:b/>
          <w:bCs/>
          <w:color w:val="000000"/>
          <w:szCs w:val="28"/>
        </w:rPr>
      </w:pPr>
    </w:p>
    <w:p w:rsidR="003E7E84" w:rsidRDefault="003E7E84" w:rsidP="003E7E84">
      <w:pPr>
        <w:shd w:val="clear" w:color="auto" w:fill="FFFFFF"/>
        <w:autoSpaceDE w:val="0"/>
        <w:autoSpaceDN w:val="0"/>
        <w:adjustRightInd w:val="0"/>
        <w:spacing w:after="0"/>
        <w:jc w:val="center"/>
        <w:rPr>
          <w:b/>
          <w:bCs/>
          <w:color w:val="000000"/>
          <w:szCs w:val="28"/>
        </w:rPr>
      </w:pPr>
    </w:p>
    <w:p w:rsidR="003E7E84" w:rsidRDefault="003E7E84" w:rsidP="003E7E84">
      <w:pPr>
        <w:shd w:val="clear" w:color="auto" w:fill="FFFFFF"/>
        <w:autoSpaceDE w:val="0"/>
        <w:autoSpaceDN w:val="0"/>
        <w:adjustRightInd w:val="0"/>
        <w:spacing w:after="0"/>
        <w:jc w:val="center"/>
        <w:rPr>
          <w:b/>
          <w:bCs/>
          <w:color w:val="000000"/>
          <w:szCs w:val="28"/>
        </w:rPr>
      </w:pPr>
    </w:p>
    <w:p w:rsidR="003E7E84" w:rsidRDefault="003E7E84" w:rsidP="003E7E84">
      <w:pPr>
        <w:shd w:val="clear" w:color="auto" w:fill="FFFFFF"/>
        <w:autoSpaceDE w:val="0"/>
        <w:autoSpaceDN w:val="0"/>
        <w:adjustRightInd w:val="0"/>
        <w:spacing w:after="0"/>
        <w:jc w:val="center"/>
        <w:rPr>
          <w:b/>
          <w:bCs/>
          <w:color w:val="000000"/>
          <w:szCs w:val="28"/>
        </w:rPr>
      </w:pPr>
    </w:p>
    <w:p w:rsidR="003E7E84" w:rsidRDefault="003E7E84" w:rsidP="003E7E84">
      <w:pPr>
        <w:shd w:val="clear" w:color="auto" w:fill="FFFFFF"/>
        <w:autoSpaceDE w:val="0"/>
        <w:autoSpaceDN w:val="0"/>
        <w:adjustRightInd w:val="0"/>
        <w:spacing w:after="0"/>
        <w:jc w:val="center"/>
        <w:rPr>
          <w:b/>
          <w:bCs/>
          <w:color w:val="000000"/>
          <w:szCs w:val="28"/>
        </w:rPr>
      </w:pPr>
    </w:p>
    <w:p w:rsidR="003E7E84" w:rsidRDefault="003E7E84" w:rsidP="003E7E84">
      <w:pPr>
        <w:shd w:val="clear" w:color="auto" w:fill="FFFFFF"/>
        <w:autoSpaceDE w:val="0"/>
        <w:autoSpaceDN w:val="0"/>
        <w:adjustRightInd w:val="0"/>
        <w:spacing w:after="0"/>
        <w:jc w:val="center"/>
        <w:rPr>
          <w:b/>
          <w:bCs/>
          <w:color w:val="000000"/>
          <w:szCs w:val="28"/>
        </w:rPr>
      </w:pPr>
    </w:p>
    <w:p w:rsidR="003E7E84" w:rsidRDefault="003E7E84" w:rsidP="003E7E84">
      <w:pPr>
        <w:shd w:val="clear" w:color="auto" w:fill="FFFFFF"/>
        <w:autoSpaceDE w:val="0"/>
        <w:autoSpaceDN w:val="0"/>
        <w:adjustRightInd w:val="0"/>
        <w:spacing w:after="0"/>
        <w:jc w:val="center"/>
        <w:rPr>
          <w:rFonts w:eastAsia="Calibri" w:cs="Times New Roman"/>
          <w:b/>
          <w:bCs/>
          <w:color w:val="000000"/>
          <w:szCs w:val="28"/>
        </w:rPr>
      </w:pPr>
      <w:r w:rsidRPr="00B769CD">
        <w:rPr>
          <w:rFonts w:eastAsia="Calibri" w:cs="Times New Roman"/>
          <w:b/>
          <w:bCs/>
          <w:color w:val="000000"/>
          <w:szCs w:val="28"/>
        </w:rPr>
        <w:lastRenderedPageBreak/>
        <w:t>Список использованных источников</w:t>
      </w:r>
    </w:p>
    <w:p w:rsidR="003E7E84" w:rsidRPr="00B769CD" w:rsidRDefault="003E7E84" w:rsidP="003E7E84">
      <w:pPr>
        <w:shd w:val="clear" w:color="auto" w:fill="FFFFFF"/>
        <w:autoSpaceDE w:val="0"/>
        <w:autoSpaceDN w:val="0"/>
        <w:adjustRightInd w:val="0"/>
        <w:spacing w:after="0"/>
        <w:jc w:val="center"/>
        <w:rPr>
          <w:rFonts w:eastAsia="Calibri" w:cs="Times New Roman"/>
          <w:b/>
          <w:bCs/>
          <w:color w:val="000000"/>
          <w:szCs w:val="28"/>
        </w:rPr>
      </w:pPr>
    </w:p>
    <w:p w:rsidR="003E7E84" w:rsidRDefault="003E7E84" w:rsidP="003E7E84">
      <w:pPr>
        <w:numPr>
          <w:ilvl w:val="0"/>
          <w:numId w:val="2"/>
        </w:numPr>
        <w:shd w:val="clear" w:color="auto" w:fill="FFFFFF"/>
        <w:autoSpaceDE w:val="0"/>
        <w:autoSpaceDN w:val="0"/>
        <w:adjustRightInd w:val="0"/>
        <w:spacing w:after="0" w:line="276" w:lineRule="auto"/>
        <w:ind w:left="0" w:firstLine="360"/>
        <w:jc w:val="both"/>
        <w:rPr>
          <w:rFonts w:eastAsia="Calibri" w:cs="Times New Roman"/>
          <w:bCs/>
          <w:color w:val="000000"/>
          <w:szCs w:val="28"/>
        </w:rPr>
      </w:pPr>
      <w:r>
        <w:rPr>
          <w:rFonts w:eastAsia="Calibri" w:cs="Times New Roman"/>
          <w:bCs/>
          <w:color w:val="000000"/>
          <w:szCs w:val="28"/>
        </w:rPr>
        <w:t>Конституция Российской Федерации.</w:t>
      </w:r>
    </w:p>
    <w:p w:rsidR="003E7E84" w:rsidRPr="003E360C" w:rsidRDefault="003E7E84" w:rsidP="003E7E84">
      <w:pPr>
        <w:numPr>
          <w:ilvl w:val="0"/>
          <w:numId w:val="2"/>
        </w:numPr>
        <w:shd w:val="clear" w:color="auto" w:fill="FFFFFF"/>
        <w:autoSpaceDE w:val="0"/>
        <w:autoSpaceDN w:val="0"/>
        <w:adjustRightInd w:val="0"/>
        <w:spacing w:after="0" w:line="276" w:lineRule="auto"/>
        <w:ind w:left="0" w:firstLine="360"/>
        <w:jc w:val="both"/>
        <w:rPr>
          <w:rFonts w:eastAsia="Calibri" w:cs="Times New Roman"/>
          <w:bCs/>
          <w:color w:val="000000"/>
          <w:szCs w:val="28"/>
        </w:rPr>
      </w:pPr>
      <w:r>
        <w:rPr>
          <w:rFonts w:eastAsia="Calibri" w:cs="Times New Roman"/>
          <w:bCs/>
          <w:color w:val="000000"/>
          <w:szCs w:val="28"/>
        </w:rPr>
        <w:t>Уголовный кодекс Российской Федерации.</w:t>
      </w:r>
    </w:p>
    <w:p w:rsidR="003E7E84" w:rsidRDefault="003E7E84" w:rsidP="003E7E84">
      <w:pPr>
        <w:numPr>
          <w:ilvl w:val="0"/>
          <w:numId w:val="2"/>
        </w:numPr>
        <w:shd w:val="clear" w:color="auto" w:fill="FFFFFF"/>
        <w:autoSpaceDE w:val="0"/>
        <w:autoSpaceDN w:val="0"/>
        <w:adjustRightInd w:val="0"/>
        <w:spacing w:after="0" w:line="276" w:lineRule="auto"/>
        <w:ind w:left="0" w:firstLine="360"/>
        <w:jc w:val="both"/>
        <w:rPr>
          <w:rFonts w:eastAsia="Calibri" w:cs="Times New Roman"/>
          <w:bCs/>
          <w:color w:val="000000"/>
          <w:szCs w:val="28"/>
        </w:rPr>
      </w:pPr>
      <w:r>
        <w:rPr>
          <w:rFonts w:ascii="Times New Roman CYR" w:eastAsia="Calibri" w:hAnsi="Times New Roman CYR" w:cs="Times New Roman CYR"/>
          <w:szCs w:val="28"/>
        </w:rPr>
        <w:t>Уголовно - процессуальный кодекс Российской Федерации.</w:t>
      </w:r>
    </w:p>
    <w:p w:rsidR="00C64368" w:rsidRPr="007B2362" w:rsidRDefault="00C64368" w:rsidP="007B2362">
      <w:pPr>
        <w:ind w:firstLine="709"/>
        <w:jc w:val="both"/>
        <w:rPr>
          <w:szCs w:val="28"/>
        </w:rPr>
      </w:pPr>
    </w:p>
    <w:sectPr w:rsidR="00C64368" w:rsidRPr="007B2362" w:rsidSect="00C96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6D6"/>
    <w:multiLevelType w:val="hybridMultilevel"/>
    <w:tmpl w:val="519E8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A001E7F"/>
    <w:multiLevelType w:val="multilevel"/>
    <w:tmpl w:val="6486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4DB"/>
    <w:rsid w:val="001E659E"/>
    <w:rsid w:val="002D2F6D"/>
    <w:rsid w:val="003E7E84"/>
    <w:rsid w:val="00593FA3"/>
    <w:rsid w:val="00747415"/>
    <w:rsid w:val="007B2362"/>
    <w:rsid w:val="00C164DB"/>
    <w:rsid w:val="00C64368"/>
    <w:rsid w:val="00C96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DE"/>
  </w:style>
  <w:style w:type="paragraph" w:styleId="1">
    <w:name w:val="heading 1"/>
    <w:basedOn w:val="a"/>
    <w:link w:val="10"/>
    <w:uiPriority w:val="9"/>
    <w:qFormat/>
    <w:rsid w:val="007B236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362"/>
    <w:rPr>
      <w:rFonts w:eastAsia="Times New Roman" w:cs="Times New Roman"/>
      <w:b/>
      <w:bCs/>
      <w:kern w:val="36"/>
      <w:sz w:val="48"/>
      <w:szCs w:val="48"/>
      <w:lang w:eastAsia="ru-RU"/>
    </w:rPr>
  </w:style>
  <w:style w:type="paragraph" w:styleId="a3">
    <w:name w:val="Normal (Web)"/>
    <w:basedOn w:val="a"/>
    <w:uiPriority w:val="99"/>
    <w:semiHidden/>
    <w:unhideWhenUsed/>
    <w:rsid w:val="007B236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B2362"/>
    <w:rPr>
      <w:b/>
      <w:bCs/>
    </w:rPr>
  </w:style>
  <w:style w:type="paragraph" w:styleId="a5">
    <w:name w:val="Balloon Text"/>
    <w:basedOn w:val="a"/>
    <w:link w:val="a6"/>
    <w:uiPriority w:val="99"/>
    <w:semiHidden/>
    <w:unhideWhenUsed/>
    <w:rsid w:val="00593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3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Н.В.</dc:creator>
  <cp:lastModifiedBy>***</cp:lastModifiedBy>
  <cp:revision>4</cp:revision>
  <cp:lastPrinted>2021-06-29T14:38:00Z</cp:lastPrinted>
  <dcterms:created xsi:type="dcterms:W3CDTF">2021-06-29T14:36:00Z</dcterms:created>
  <dcterms:modified xsi:type="dcterms:W3CDTF">2021-06-29T14:39:00Z</dcterms:modified>
</cp:coreProperties>
</file>